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DF" w:rsidRPr="00A809DF" w:rsidRDefault="00A809DF" w:rsidP="00A809DF">
      <w:pPr>
        <w:widowControl/>
        <w:rPr>
          <w:rFonts w:ascii="Arial" w:hAnsi="Arial" w:cs="Arial"/>
          <w:kern w:val="0"/>
        </w:rPr>
      </w:pPr>
      <w:r w:rsidRPr="00A809DF">
        <w:rPr>
          <w:kern w:val="0"/>
          <w:sz w:val="27"/>
          <w:szCs w:val="27"/>
        </w:rPr>
        <w:t>各位理監事及會員夥伴，您們好！</w:t>
      </w:r>
      <w:r w:rsidRPr="00A809DF">
        <w:rPr>
          <w:kern w:val="0"/>
          <w:sz w:val="27"/>
          <w:szCs w:val="27"/>
        </w:rPr>
        <w:br/>
      </w:r>
      <w:r w:rsidRPr="00A809DF">
        <w:rPr>
          <w:kern w:val="0"/>
          <w:sz w:val="27"/>
          <w:szCs w:val="27"/>
        </w:rPr>
        <w:br/>
      </w:r>
      <w:proofErr w:type="gramStart"/>
      <w:r w:rsidRPr="00A809DF">
        <w:rPr>
          <w:kern w:val="0"/>
          <w:sz w:val="27"/>
          <w:szCs w:val="27"/>
        </w:rPr>
        <w:t>臺</w:t>
      </w:r>
      <w:proofErr w:type="gramEnd"/>
      <w:r w:rsidRPr="00A809DF">
        <w:rPr>
          <w:kern w:val="0"/>
          <w:sz w:val="27"/>
          <w:szCs w:val="27"/>
        </w:rPr>
        <w:t>評學會</w:t>
      </w:r>
      <w:r w:rsidRPr="00A809DF">
        <w:rPr>
          <w:kern w:val="0"/>
          <w:sz w:val="27"/>
          <w:szCs w:val="27"/>
        </w:rPr>
        <w:t>2</w:t>
      </w:r>
      <w:r w:rsidR="00A65026">
        <w:rPr>
          <w:rFonts w:hint="eastAsia"/>
          <w:kern w:val="0"/>
          <w:sz w:val="27"/>
          <w:szCs w:val="27"/>
        </w:rPr>
        <w:t>019</w:t>
      </w:r>
      <w:r w:rsidRPr="00A809DF">
        <w:rPr>
          <w:kern w:val="0"/>
          <w:sz w:val="27"/>
          <w:szCs w:val="27"/>
        </w:rPr>
        <w:t>年度專書｢</w:t>
      </w:r>
      <w:r w:rsidR="00082657">
        <w:rPr>
          <w:rFonts w:hint="eastAsia"/>
          <w:kern w:val="0"/>
          <w:sz w:val="27"/>
          <w:szCs w:val="27"/>
        </w:rPr>
        <w:t>臺灣教育</w:t>
      </w:r>
      <w:r w:rsidR="00082657">
        <w:rPr>
          <w:rFonts w:hint="eastAsia"/>
          <w:kern w:val="0"/>
          <w:sz w:val="27"/>
          <w:szCs w:val="27"/>
        </w:rPr>
        <w:t>2030</w:t>
      </w:r>
      <w:r w:rsidRPr="00A809DF">
        <w:rPr>
          <w:kern w:val="0"/>
          <w:sz w:val="27"/>
          <w:szCs w:val="27"/>
        </w:rPr>
        <w:t>｣特正進行邀稿，</w:t>
      </w:r>
      <w:r w:rsidR="00A65026">
        <w:rPr>
          <w:rFonts w:hint="eastAsia"/>
          <w:kern w:val="0"/>
          <w:sz w:val="27"/>
          <w:szCs w:val="27"/>
        </w:rPr>
        <w:t>2019</w:t>
      </w:r>
      <w:r w:rsidRPr="00A809DF">
        <w:rPr>
          <w:kern w:val="0"/>
          <w:sz w:val="27"/>
          <w:szCs w:val="27"/>
        </w:rPr>
        <w:t>年度專書由</w:t>
      </w:r>
      <w:r w:rsidR="00082657">
        <w:rPr>
          <w:rFonts w:hint="eastAsia"/>
          <w:kern w:val="0"/>
          <w:sz w:val="27"/>
          <w:szCs w:val="27"/>
        </w:rPr>
        <w:t>暨南國際大學翁福元</w:t>
      </w:r>
      <w:r w:rsidRPr="00A809DF">
        <w:rPr>
          <w:kern w:val="0"/>
          <w:sz w:val="27"/>
          <w:szCs w:val="27"/>
        </w:rPr>
        <w:t>教授</w:t>
      </w:r>
      <w:r w:rsidR="00082657">
        <w:rPr>
          <w:rFonts w:hint="eastAsia"/>
          <w:kern w:val="0"/>
          <w:sz w:val="27"/>
          <w:szCs w:val="27"/>
        </w:rPr>
        <w:t>與臺中教育大學陳易芬副教授</w:t>
      </w:r>
      <w:r w:rsidRPr="00A809DF">
        <w:rPr>
          <w:kern w:val="0"/>
          <w:sz w:val="27"/>
          <w:szCs w:val="27"/>
        </w:rPr>
        <w:t>擔任主編，</w:t>
      </w:r>
      <w:r w:rsidRPr="00A809DF">
        <w:rPr>
          <w:color w:val="FF0000"/>
          <w:kern w:val="0"/>
          <w:sz w:val="27"/>
          <w:szCs w:val="27"/>
        </w:rPr>
        <w:t>截稿日至</w:t>
      </w:r>
      <w:r w:rsidR="00082657">
        <w:rPr>
          <w:rFonts w:hint="eastAsia"/>
          <w:color w:val="FF0000"/>
          <w:kern w:val="0"/>
          <w:sz w:val="27"/>
          <w:szCs w:val="27"/>
        </w:rPr>
        <w:t>2018</w:t>
      </w:r>
      <w:r w:rsidRPr="00A809DF">
        <w:rPr>
          <w:color w:val="FF0000"/>
          <w:kern w:val="0"/>
          <w:sz w:val="27"/>
          <w:szCs w:val="27"/>
        </w:rPr>
        <w:t>年</w:t>
      </w:r>
      <w:r w:rsidR="00082657">
        <w:rPr>
          <w:rFonts w:hint="eastAsia"/>
          <w:color w:val="FF0000"/>
          <w:kern w:val="0"/>
          <w:sz w:val="27"/>
          <w:szCs w:val="27"/>
        </w:rPr>
        <w:t>09</w:t>
      </w:r>
      <w:r w:rsidRPr="00A809DF">
        <w:rPr>
          <w:color w:val="FF0000"/>
          <w:kern w:val="0"/>
          <w:sz w:val="27"/>
          <w:szCs w:val="27"/>
        </w:rPr>
        <w:t>月</w:t>
      </w:r>
      <w:r w:rsidR="00082657">
        <w:rPr>
          <w:rFonts w:hint="eastAsia"/>
          <w:color w:val="FF0000"/>
          <w:kern w:val="0"/>
          <w:sz w:val="27"/>
          <w:szCs w:val="27"/>
        </w:rPr>
        <w:t>30</w:t>
      </w:r>
      <w:r w:rsidRPr="00A809DF">
        <w:rPr>
          <w:color w:val="FF0000"/>
          <w:kern w:val="0"/>
          <w:sz w:val="27"/>
          <w:szCs w:val="27"/>
        </w:rPr>
        <w:t>日止</w:t>
      </w:r>
      <w:r w:rsidRPr="00A809DF">
        <w:rPr>
          <w:kern w:val="0"/>
          <w:sz w:val="27"/>
          <w:szCs w:val="27"/>
        </w:rPr>
        <w:t>。</w:t>
      </w:r>
    </w:p>
    <w:p w:rsidR="00A809DF" w:rsidRPr="00A809DF" w:rsidRDefault="00A809DF" w:rsidP="00A809DF">
      <w:pPr>
        <w:widowControl/>
        <w:rPr>
          <w:rFonts w:ascii="Arial" w:hAnsi="Arial" w:cs="Arial"/>
          <w:kern w:val="0"/>
        </w:rPr>
      </w:pPr>
      <w:r w:rsidRPr="00A809DF">
        <w:rPr>
          <w:kern w:val="0"/>
          <w:sz w:val="27"/>
          <w:szCs w:val="27"/>
        </w:rPr>
        <w:t>本學會誠摯向各位邀稿，歡迎大家投稿！</w:t>
      </w:r>
    </w:p>
    <w:p w:rsidR="00A809DF" w:rsidRPr="00A809DF" w:rsidRDefault="00A809DF" w:rsidP="00A809DF">
      <w:pPr>
        <w:widowControl/>
        <w:spacing w:after="240"/>
        <w:rPr>
          <w:rFonts w:ascii="Arial" w:hAnsi="Arial" w:cs="Arial"/>
          <w:kern w:val="0"/>
        </w:rPr>
      </w:pPr>
      <w:r w:rsidRPr="00A809DF">
        <w:rPr>
          <w:rFonts w:ascii="PMingLiu" w:hAnsi="PMingLiu" w:cs="Arial"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t>順頌</w:t>
      </w:r>
      <w:r w:rsidRPr="00A809DF">
        <w:rPr>
          <w:rFonts w:ascii="PMingLiu" w:hAnsi="PMingLiu" w:cs="Arial"/>
          <w:kern w:val="0"/>
          <w:sz w:val="27"/>
          <w:szCs w:val="27"/>
        </w:rPr>
        <w:t xml:space="preserve"> </w:t>
      </w:r>
      <w:r w:rsidRPr="00A809DF">
        <w:rPr>
          <w:rFonts w:ascii="PMingLiu" w:hAnsi="PMingLiu" w:cs="Arial"/>
          <w:kern w:val="0"/>
          <w:sz w:val="27"/>
          <w:szCs w:val="27"/>
        </w:rPr>
        <w:t>時祺</w:t>
      </w:r>
    </w:p>
    <w:p w:rsidR="00A809DF" w:rsidRDefault="00A809DF" w:rsidP="00A809DF">
      <w:pPr>
        <w:widowControl/>
        <w:ind w:firstLineChars="2050" w:firstLine="5535"/>
        <w:rPr>
          <w:rFonts w:ascii="PMingLiu" w:hAnsi="PMingLiu" w:cs="Arial" w:hint="eastAsia"/>
          <w:kern w:val="0"/>
          <w:sz w:val="27"/>
          <w:szCs w:val="27"/>
        </w:rPr>
      </w:pPr>
      <w:r w:rsidRPr="00A809DF">
        <w:rPr>
          <w:rFonts w:ascii="PMingLiu" w:hAnsi="PMingLiu" w:cs="Arial"/>
          <w:kern w:val="0"/>
          <w:sz w:val="27"/>
          <w:szCs w:val="27"/>
        </w:rPr>
        <w:t>臺灣教育評論學會敬上</w:t>
      </w:r>
    </w:p>
    <w:p w:rsidR="000F49D4" w:rsidRPr="00A809DF" w:rsidRDefault="000F49D4" w:rsidP="000F49D4">
      <w:pPr>
        <w:widowControl/>
        <w:ind w:firstLineChars="2050" w:firstLine="4920"/>
        <w:rPr>
          <w:rFonts w:ascii="Arial" w:hAnsi="Arial" w:cs="Arial"/>
          <w:kern w:val="0"/>
        </w:rPr>
      </w:pPr>
    </w:p>
    <w:p w:rsidR="00F00C86" w:rsidRPr="00701928" w:rsidRDefault="00A809DF" w:rsidP="00A809DF">
      <w:pPr>
        <w:widowControl/>
        <w:rPr>
          <w:color w:val="000000" w:themeColor="text1"/>
          <w:kern w:val="0"/>
          <w:sz w:val="27"/>
          <w:szCs w:val="27"/>
        </w:rPr>
      </w:pPr>
      <w:r w:rsidRPr="00A809DF">
        <w:rPr>
          <w:rFonts w:ascii="PMingLiu" w:hAnsi="PMingLiu" w:cs="Arial"/>
          <w:kern w:val="0"/>
          <w:sz w:val="27"/>
          <w:szCs w:val="27"/>
        </w:rPr>
        <w:t>--------------------------------------------------------------------------------------------</w:t>
      </w:r>
      <w:r w:rsidRPr="00701928">
        <w:rPr>
          <w:b/>
          <w:bCs/>
          <w:kern w:val="0"/>
          <w:sz w:val="48"/>
          <w:szCs w:val="48"/>
        </w:rPr>
        <w:t>臺灣教育評論學會</w:t>
      </w:r>
      <w:r w:rsidR="00A65026" w:rsidRPr="00701928">
        <w:rPr>
          <w:b/>
          <w:bCs/>
          <w:kern w:val="0"/>
          <w:sz w:val="48"/>
          <w:szCs w:val="48"/>
        </w:rPr>
        <w:t>2019</w:t>
      </w:r>
      <w:r w:rsidRPr="00701928">
        <w:rPr>
          <w:b/>
          <w:bCs/>
          <w:kern w:val="0"/>
          <w:sz w:val="48"/>
          <w:szCs w:val="48"/>
        </w:rPr>
        <w:t>年度專書稿約</w:t>
      </w:r>
      <w:r w:rsidRPr="00701928">
        <w:rPr>
          <w:b/>
          <w:bCs/>
          <w:kern w:val="0"/>
          <w:sz w:val="48"/>
          <w:szCs w:val="48"/>
        </w:rPr>
        <w:br/>
      </w:r>
      <w:r w:rsidRPr="00A809DF">
        <w:rPr>
          <w:rFonts w:ascii="Arial" w:hAnsi="Arial" w:cs="Arial"/>
          <w:kern w:val="0"/>
        </w:rPr>
        <w:br/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t>一、專書名稱</w:t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r w:rsidR="00082657" w:rsidRPr="00701928">
        <w:rPr>
          <w:rFonts w:hint="eastAsia"/>
          <w:color w:val="000000" w:themeColor="text1"/>
          <w:kern w:val="0"/>
          <w:sz w:val="27"/>
          <w:szCs w:val="27"/>
        </w:rPr>
        <w:t>臺灣教育</w:t>
      </w:r>
      <w:r w:rsidR="00082657" w:rsidRPr="00701928">
        <w:rPr>
          <w:rFonts w:hint="eastAsia"/>
          <w:color w:val="000000" w:themeColor="text1"/>
          <w:kern w:val="0"/>
          <w:sz w:val="27"/>
          <w:szCs w:val="27"/>
        </w:rPr>
        <w:t>2030</w:t>
      </w:r>
    </w:p>
    <w:p w:rsidR="00701928" w:rsidRDefault="00A809DF" w:rsidP="00A809DF">
      <w:pPr>
        <w:widowControl/>
        <w:rPr>
          <w:kern w:val="0"/>
          <w:sz w:val="27"/>
          <w:szCs w:val="27"/>
        </w:rPr>
      </w:pPr>
      <w:r w:rsidRPr="00A809DF">
        <w:rPr>
          <w:rFonts w:ascii="Arial" w:hAnsi="Arial" w:cs="Arial"/>
          <w:kern w:val="0"/>
          <w:sz w:val="27"/>
          <w:szCs w:val="27"/>
        </w:rPr>
        <w:br/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t>二、編輯緣起</w:t>
      </w:r>
      <w:r w:rsidR="00F00C86">
        <w:rPr>
          <w:rFonts w:ascii="PMingLiu" w:hAnsi="PMingLiu" w:cs="Arial" w:hint="eastAsia"/>
          <w:b/>
          <w:bCs/>
          <w:kern w:val="0"/>
          <w:sz w:val="27"/>
          <w:szCs w:val="27"/>
        </w:rPr>
        <w:t xml:space="preserve"> </w:t>
      </w:r>
      <w:r w:rsidRPr="00F00C86">
        <w:rPr>
          <w:rFonts w:ascii="PMingLiu" w:hAnsi="PMingLiu" w:cs="Arial"/>
          <w:b/>
          <w:bCs/>
          <w:color w:val="FF0000"/>
          <w:kern w:val="0"/>
          <w:sz w:val="27"/>
          <w:szCs w:val="27"/>
        </w:rPr>
        <w:br/>
      </w:r>
      <w:r w:rsidR="007308E9" w:rsidRPr="008F74D5">
        <w:rPr>
          <w:kern w:val="0"/>
          <w:sz w:val="27"/>
          <w:szCs w:val="27"/>
        </w:rPr>
        <w:t>教育在個人成長、家庭穩定、社會和諧與國家發展等方面扮演著關鍵性的角色。然而，長久以來，教育最為人詬病者</w:t>
      </w:r>
      <w:proofErr w:type="gramStart"/>
      <w:r w:rsidR="007308E9" w:rsidRPr="008F74D5">
        <w:rPr>
          <w:kern w:val="0"/>
          <w:sz w:val="27"/>
          <w:szCs w:val="27"/>
        </w:rPr>
        <w:t>厥</w:t>
      </w:r>
      <w:proofErr w:type="gramEnd"/>
      <w:r w:rsidR="007308E9" w:rsidRPr="008F74D5">
        <w:rPr>
          <w:kern w:val="0"/>
          <w:sz w:val="27"/>
          <w:szCs w:val="27"/>
        </w:rPr>
        <w:t>為「以過去之知識，教育現代之學童，面對未來之挑戰」。也有不少人批評，教育總是跟在社會變遷之後，不僅未能防患社會問題於未然，更無力解決社會問題</w:t>
      </w:r>
      <w:r w:rsidR="00701928">
        <w:rPr>
          <w:rFonts w:hint="eastAsia"/>
          <w:kern w:val="0"/>
          <w:sz w:val="27"/>
          <w:szCs w:val="27"/>
        </w:rPr>
        <w:t>於後發</w:t>
      </w:r>
      <w:r w:rsidR="007308E9" w:rsidRPr="008F74D5">
        <w:rPr>
          <w:kern w:val="0"/>
          <w:sz w:val="27"/>
          <w:szCs w:val="27"/>
        </w:rPr>
        <w:t>。進入二十一世紀之後，由於科學技術的迅猛發展、思潮理論的奔騰翻攪、價值信仰的多元紛紜；加諸城鄉發展偏倚、資源分配不均、制度機制不公，使得教育面臨更多的挑戰與責備。為此，不僅各國政府，甚至於主要之國際組織，皆致力於前瞻性之教育政策與制度的規劃。</w:t>
      </w:r>
    </w:p>
    <w:p w:rsidR="007308E9" w:rsidRPr="008F74D5" w:rsidRDefault="007308E9" w:rsidP="00A809DF">
      <w:pPr>
        <w:widowControl/>
        <w:rPr>
          <w:kern w:val="0"/>
          <w:sz w:val="27"/>
          <w:szCs w:val="27"/>
        </w:rPr>
      </w:pPr>
      <w:r w:rsidRPr="008F74D5">
        <w:rPr>
          <w:kern w:val="0"/>
          <w:sz w:val="27"/>
          <w:szCs w:val="27"/>
        </w:rPr>
        <w:t>UNESCO</w:t>
      </w:r>
      <w:r w:rsidRPr="008F74D5">
        <w:rPr>
          <w:kern w:val="0"/>
          <w:sz w:val="27"/>
          <w:szCs w:val="27"/>
        </w:rPr>
        <w:t>於</w:t>
      </w:r>
      <w:r w:rsidRPr="008F74D5">
        <w:rPr>
          <w:kern w:val="0"/>
          <w:sz w:val="27"/>
          <w:szCs w:val="27"/>
        </w:rPr>
        <w:t>2015</w:t>
      </w:r>
      <w:r w:rsidRPr="008F74D5">
        <w:rPr>
          <w:kern w:val="0"/>
          <w:sz w:val="27"/>
          <w:szCs w:val="27"/>
        </w:rPr>
        <w:t>結合聯合國</w:t>
      </w:r>
      <w:r w:rsidR="008F74D5">
        <w:rPr>
          <w:rFonts w:hint="eastAsia"/>
          <w:kern w:val="0"/>
          <w:sz w:val="27"/>
          <w:szCs w:val="27"/>
        </w:rPr>
        <w:t>其他</w:t>
      </w:r>
      <w:r w:rsidRPr="008F74D5">
        <w:rPr>
          <w:kern w:val="0"/>
          <w:sz w:val="27"/>
          <w:szCs w:val="27"/>
        </w:rPr>
        <w:t>相關組織與</w:t>
      </w:r>
      <w:r w:rsidRPr="008F74D5">
        <w:rPr>
          <w:kern w:val="0"/>
          <w:sz w:val="27"/>
          <w:szCs w:val="27"/>
        </w:rPr>
        <w:t>World Bank</w:t>
      </w:r>
      <w:r w:rsidRPr="008F74D5">
        <w:rPr>
          <w:kern w:val="0"/>
          <w:sz w:val="27"/>
          <w:szCs w:val="27"/>
        </w:rPr>
        <w:t>在韓國</w:t>
      </w:r>
      <w:r w:rsidR="00701928">
        <w:rPr>
          <w:rFonts w:hint="eastAsia"/>
          <w:kern w:val="0"/>
          <w:sz w:val="27"/>
          <w:szCs w:val="27"/>
        </w:rPr>
        <w:t>仁川</w:t>
      </w:r>
      <w:r w:rsidRPr="008F74D5">
        <w:rPr>
          <w:kern w:val="0"/>
          <w:sz w:val="27"/>
          <w:szCs w:val="27"/>
        </w:rPr>
        <w:t>舉辦世界教育論壇</w:t>
      </w:r>
      <w:r w:rsidRPr="008F74D5">
        <w:rPr>
          <w:kern w:val="0"/>
          <w:sz w:val="27"/>
          <w:szCs w:val="27"/>
        </w:rPr>
        <w:t>(World Education Forum; WEF2015)</w:t>
      </w:r>
      <w:r w:rsidRPr="008F74D5">
        <w:rPr>
          <w:kern w:val="0"/>
          <w:sz w:val="27"/>
          <w:szCs w:val="27"/>
        </w:rPr>
        <w:t>，討論</w:t>
      </w:r>
      <w:r w:rsidRPr="008F74D5">
        <w:rPr>
          <w:kern w:val="0"/>
          <w:sz w:val="27"/>
          <w:szCs w:val="27"/>
        </w:rPr>
        <w:t>2030</w:t>
      </w:r>
      <w:r w:rsidRPr="008F74D5">
        <w:rPr>
          <w:kern w:val="0"/>
          <w:sz w:val="27"/>
          <w:szCs w:val="27"/>
        </w:rPr>
        <w:t>的教育發展，公布</w:t>
      </w:r>
      <w:proofErr w:type="gramStart"/>
      <w:r w:rsidRPr="008F74D5">
        <w:rPr>
          <w:kern w:val="0"/>
          <w:sz w:val="27"/>
          <w:szCs w:val="27"/>
        </w:rPr>
        <w:t>《</w:t>
      </w:r>
      <w:proofErr w:type="gramEnd"/>
      <w:r w:rsidRPr="008F74D5">
        <w:rPr>
          <w:kern w:val="0"/>
          <w:sz w:val="27"/>
          <w:szCs w:val="27"/>
        </w:rPr>
        <w:t>教育</w:t>
      </w:r>
      <w:r w:rsidRPr="008F74D5">
        <w:rPr>
          <w:kern w:val="0"/>
          <w:sz w:val="27"/>
          <w:szCs w:val="27"/>
        </w:rPr>
        <w:t>2030</w:t>
      </w:r>
      <w:r w:rsidRPr="008F74D5">
        <w:rPr>
          <w:kern w:val="0"/>
          <w:sz w:val="27"/>
          <w:szCs w:val="27"/>
        </w:rPr>
        <w:t>：仁川宣言</w:t>
      </w:r>
      <w:proofErr w:type="gramStart"/>
      <w:r w:rsidRPr="008F74D5">
        <w:rPr>
          <w:kern w:val="0"/>
          <w:sz w:val="27"/>
          <w:szCs w:val="27"/>
        </w:rPr>
        <w:t>》</w:t>
      </w:r>
      <w:proofErr w:type="gramEnd"/>
      <w:r w:rsidRPr="008F74D5">
        <w:rPr>
          <w:kern w:val="0"/>
          <w:sz w:val="27"/>
          <w:szCs w:val="27"/>
        </w:rPr>
        <w:t>(</w:t>
      </w:r>
      <w:r w:rsidRPr="008F74D5">
        <w:rPr>
          <w:i/>
          <w:kern w:val="0"/>
          <w:sz w:val="27"/>
          <w:szCs w:val="27"/>
        </w:rPr>
        <w:t>Education 2030: Incheon Declaration and Framework for Action</w:t>
      </w:r>
      <w:r w:rsidRPr="008F74D5">
        <w:rPr>
          <w:kern w:val="0"/>
          <w:sz w:val="27"/>
          <w:szCs w:val="27"/>
        </w:rPr>
        <w:t>)</w:t>
      </w:r>
      <w:r w:rsidRPr="008F74D5">
        <w:rPr>
          <w:kern w:val="0"/>
          <w:sz w:val="27"/>
          <w:szCs w:val="27"/>
        </w:rPr>
        <w:t>。</w:t>
      </w:r>
      <w:r w:rsidR="008F74D5" w:rsidRPr="008F74D5">
        <w:rPr>
          <w:kern w:val="0"/>
          <w:sz w:val="27"/>
          <w:szCs w:val="27"/>
        </w:rPr>
        <w:t>OECD</w:t>
      </w:r>
      <w:r w:rsidR="008F74D5" w:rsidRPr="008F74D5">
        <w:rPr>
          <w:kern w:val="0"/>
          <w:sz w:val="27"/>
          <w:szCs w:val="27"/>
        </w:rPr>
        <w:t>也在</w:t>
      </w:r>
      <w:r w:rsidR="008F74D5" w:rsidRPr="008F74D5">
        <w:rPr>
          <w:kern w:val="0"/>
          <w:sz w:val="27"/>
          <w:szCs w:val="27"/>
        </w:rPr>
        <w:t>2018</w:t>
      </w:r>
      <w:r w:rsidR="008F74D5" w:rsidRPr="008F74D5">
        <w:rPr>
          <w:kern w:val="0"/>
          <w:sz w:val="27"/>
          <w:szCs w:val="27"/>
        </w:rPr>
        <w:t>年發表</w:t>
      </w:r>
      <w:proofErr w:type="gramStart"/>
      <w:r w:rsidR="008F74D5" w:rsidRPr="008F74D5">
        <w:rPr>
          <w:kern w:val="0"/>
          <w:sz w:val="27"/>
          <w:szCs w:val="27"/>
        </w:rPr>
        <w:t>《</w:t>
      </w:r>
      <w:proofErr w:type="gramEnd"/>
      <w:r w:rsidR="008F74D5" w:rsidRPr="008F74D5">
        <w:rPr>
          <w:kern w:val="0"/>
          <w:sz w:val="27"/>
          <w:szCs w:val="27"/>
        </w:rPr>
        <w:t>未來的教育與技</w:t>
      </w:r>
      <w:r w:rsidR="008F74D5" w:rsidRPr="00701928">
        <w:rPr>
          <w:kern w:val="0"/>
          <w:sz w:val="27"/>
          <w:szCs w:val="27"/>
        </w:rPr>
        <w:t>能：</w:t>
      </w:r>
      <w:r w:rsidR="00701928" w:rsidRPr="00701928">
        <w:rPr>
          <w:kern w:val="0"/>
          <w:sz w:val="27"/>
          <w:szCs w:val="27"/>
        </w:rPr>
        <w:t>教育</w:t>
      </w:r>
      <w:r w:rsidR="008F74D5" w:rsidRPr="00701928">
        <w:rPr>
          <w:kern w:val="0"/>
          <w:sz w:val="27"/>
          <w:szCs w:val="27"/>
        </w:rPr>
        <w:t>2030</w:t>
      </w:r>
      <w:proofErr w:type="gramStart"/>
      <w:r w:rsidR="008F74D5" w:rsidRPr="00701928">
        <w:rPr>
          <w:kern w:val="0"/>
          <w:sz w:val="27"/>
          <w:szCs w:val="27"/>
        </w:rPr>
        <w:t>》</w:t>
      </w:r>
      <w:proofErr w:type="gramEnd"/>
      <w:r w:rsidR="008F74D5" w:rsidRPr="00701928">
        <w:rPr>
          <w:kern w:val="0"/>
          <w:sz w:val="27"/>
          <w:szCs w:val="27"/>
        </w:rPr>
        <w:t>(</w:t>
      </w:r>
      <w:r w:rsidR="008F74D5" w:rsidRPr="00701928">
        <w:rPr>
          <w:i/>
          <w:kern w:val="0"/>
          <w:sz w:val="27"/>
          <w:szCs w:val="27"/>
        </w:rPr>
        <w:t>The Future of Education and Skills: Education 2030</w:t>
      </w:r>
      <w:r w:rsidR="008F74D5" w:rsidRPr="00701928">
        <w:rPr>
          <w:kern w:val="0"/>
          <w:sz w:val="27"/>
          <w:szCs w:val="27"/>
        </w:rPr>
        <w:t>)</w:t>
      </w:r>
      <w:r w:rsidR="008F74D5" w:rsidRPr="00701928">
        <w:rPr>
          <w:kern w:val="0"/>
          <w:sz w:val="27"/>
          <w:szCs w:val="27"/>
        </w:rPr>
        <w:t>，之</w:t>
      </w:r>
      <w:r w:rsidR="008F74D5" w:rsidRPr="00701928">
        <w:rPr>
          <w:kern w:val="0"/>
          <w:sz w:val="27"/>
          <w:szCs w:val="27"/>
        </w:rPr>
        <w:t>2030</w:t>
      </w:r>
      <w:r w:rsidR="008F74D5" w:rsidRPr="00701928">
        <w:rPr>
          <w:kern w:val="0"/>
          <w:sz w:val="27"/>
          <w:szCs w:val="27"/>
        </w:rPr>
        <w:t>年的學習架構一文。</w:t>
      </w:r>
      <w:r w:rsidR="00701928">
        <w:rPr>
          <w:rFonts w:hint="eastAsia"/>
          <w:kern w:val="0"/>
          <w:sz w:val="27"/>
          <w:szCs w:val="27"/>
        </w:rPr>
        <w:t>除了國際組織外，各國政府也十分關注此一議題。例如</w:t>
      </w:r>
      <w:r w:rsidR="00701928">
        <w:rPr>
          <w:rFonts w:ascii="新細明體" w:hAnsi="新細明體" w:hint="eastAsia"/>
          <w:kern w:val="0"/>
          <w:sz w:val="27"/>
          <w:szCs w:val="27"/>
        </w:rPr>
        <w:t>：</w:t>
      </w:r>
      <w:r w:rsidR="008F74D5" w:rsidRPr="00701928">
        <w:rPr>
          <w:kern w:val="0"/>
          <w:sz w:val="27"/>
          <w:szCs w:val="27"/>
        </w:rPr>
        <w:t>中國大陸積極地討論與規劃</w:t>
      </w:r>
      <w:r w:rsidR="00701928" w:rsidRPr="00701928">
        <w:rPr>
          <w:kern w:val="0"/>
          <w:sz w:val="27"/>
          <w:szCs w:val="27"/>
        </w:rPr>
        <w:t>其</w:t>
      </w:r>
      <w:r w:rsidR="008F74D5" w:rsidRPr="00701928">
        <w:rPr>
          <w:kern w:val="0"/>
          <w:sz w:val="27"/>
          <w:szCs w:val="27"/>
        </w:rPr>
        <w:t>2030</w:t>
      </w:r>
      <w:r w:rsidR="008F74D5" w:rsidRPr="00701928">
        <w:rPr>
          <w:kern w:val="0"/>
          <w:sz w:val="27"/>
          <w:szCs w:val="27"/>
        </w:rPr>
        <w:t>年的教育宏觀計畫，英國政府</w:t>
      </w:r>
      <w:r w:rsidR="00701928" w:rsidRPr="00701928">
        <w:rPr>
          <w:kern w:val="0"/>
          <w:sz w:val="27"/>
          <w:szCs w:val="27"/>
        </w:rPr>
        <w:t>更</w:t>
      </w:r>
      <w:r w:rsidR="008F74D5" w:rsidRPr="00701928">
        <w:rPr>
          <w:kern w:val="0"/>
          <w:sz w:val="27"/>
          <w:szCs w:val="27"/>
        </w:rPr>
        <w:t>在出版的《</w:t>
      </w:r>
      <w:r w:rsidR="00701928">
        <w:rPr>
          <w:rFonts w:hint="eastAsia"/>
          <w:kern w:val="0"/>
          <w:sz w:val="27"/>
          <w:szCs w:val="27"/>
        </w:rPr>
        <w:t>進</w:t>
      </w:r>
      <w:r w:rsidR="008F74D5" w:rsidRPr="00701928">
        <w:rPr>
          <w:kern w:val="0"/>
          <w:sz w:val="27"/>
          <w:szCs w:val="27"/>
        </w:rPr>
        <w:t>程</w:t>
      </w:r>
      <w:r w:rsidR="008F74D5" w:rsidRPr="00701928">
        <w:rPr>
          <w:kern w:val="0"/>
          <w:sz w:val="27"/>
          <w:szCs w:val="27"/>
        </w:rPr>
        <w:t>2030</w:t>
      </w:r>
      <w:r w:rsidR="008F74D5" w:rsidRPr="00701928">
        <w:rPr>
          <w:kern w:val="0"/>
          <w:sz w:val="27"/>
          <w:szCs w:val="27"/>
        </w:rPr>
        <w:t>》</w:t>
      </w:r>
      <w:r w:rsidR="008F74D5" w:rsidRPr="00701928">
        <w:rPr>
          <w:kern w:val="0"/>
          <w:sz w:val="27"/>
          <w:szCs w:val="27"/>
        </w:rPr>
        <w:t>(</w:t>
      </w:r>
      <w:r w:rsidR="008F74D5" w:rsidRPr="00701928">
        <w:rPr>
          <w:i/>
          <w:kern w:val="0"/>
          <w:sz w:val="27"/>
          <w:szCs w:val="27"/>
        </w:rPr>
        <w:t>Agenda 2030</w:t>
      </w:r>
      <w:r w:rsidR="008F74D5" w:rsidRPr="00701928">
        <w:rPr>
          <w:kern w:val="0"/>
          <w:sz w:val="27"/>
          <w:szCs w:val="27"/>
        </w:rPr>
        <w:t>)</w:t>
      </w:r>
      <w:r w:rsidR="008F74D5" w:rsidRPr="00701928">
        <w:rPr>
          <w:kern w:val="0"/>
          <w:sz w:val="27"/>
          <w:szCs w:val="27"/>
        </w:rPr>
        <w:t>專章討論教育的發展</w:t>
      </w:r>
      <w:r w:rsidR="00701928">
        <w:rPr>
          <w:rFonts w:hint="eastAsia"/>
          <w:kern w:val="0"/>
          <w:sz w:val="27"/>
          <w:szCs w:val="27"/>
        </w:rPr>
        <w:t>，美國政府除全面討論該國</w:t>
      </w:r>
      <w:r w:rsidR="00701928">
        <w:rPr>
          <w:rFonts w:hint="eastAsia"/>
          <w:kern w:val="0"/>
          <w:sz w:val="27"/>
          <w:szCs w:val="27"/>
        </w:rPr>
        <w:t>2030</w:t>
      </w:r>
      <w:r w:rsidR="00701928">
        <w:rPr>
          <w:rFonts w:hint="eastAsia"/>
          <w:kern w:val="0"/>
          <w:sz w:val="27"/>
          <w:szCs w:val="27"/>
        </w:rPr>
        <w:t>年之教育進程外，也討論了</w:t>
      </w:r>
      <w:r w:rsidR="00701928">
        <w:rPr>
          <w:rFonts w:hint="eastAsia"/>
          <w:kern w:val="0"/>
          <w:sz w:val="27"/>
          <w:szCs w:val="27"/>
        </w:rPr>
        <w:t>2030</w:t>
      </w:r>
      <w:r w:rsidR="00701928">
        <w:rPr>
          <w:rFonts w:hint="eastAsia"/>
          <w:kern w:val="0"/>
          <w:sz w:val="27"/>
          <w:szCs w:val="27"/>
        </w:rPr>
        <w:t>年的教師專業等相關議題，印度與愛爾蘭等國也規劃了</w:t>
      </w:r>
      <w:r w:rsidR="00701928">
        <w:rPr>
          <w:rFonts w:hint="eastAsia"/>
          <w:kern w:val="0"/>
          <w:sz w:val="27"/>
          <w:szCs w:val="27"/>
        </w:rPr>
        <w:t>2030</w:t>
      </w:r>
      <w:r w:rsidR="00701928">
        <w:rPr>
          <w:rFonts w:hint="eastAsia"/>
          <w:kern w:val="0"/>
          <w:sz w:val="27"/>
          <w:szCs w:val="27"/>
        </w:rPr>
        <w:t>年的高等教育圖像</w:t>
      </w:r>
      <w:r w:rsidR="008F74D5" w:rsidRPr="00701928">
        <w:rPr>
          <w:kern w:val="0"/>
          <w:sz w:val="27"/>
          <w:szCs w:val="27"/>
        </w:rPr>
        <w:t>。</w:t>
      </w:r>
      <w:r w:rsidR="00701928" w:rsidRPr="00701928">
        <w:rPr>
          <w:kern w:val="0"/>
          <w:sz w:val="27"/>
          <w:szCs w:val="27"/>
        </w:rPr>
        <w:t>至此，全球掀起一股論述與規劃</w:t>
      </w:r>
      <w:r w:rsidR="00701928" w:rsidRPr="00701928">
        <w:rPr>
          <w:kern w:val="0"/>
          <w:sz w:val="27"/>
          <w:szCs w:val="27"/>
        </w:rPr>
        <w:t>2030</w:t>
      </w:r>
      <w:r w:rsidR="00701928" w:rsidRPr="00701928">
        <w:rPr>
          <w:kern w:val="0"/>
          <w:sz w:val="27"/>
          <w:szCs w:val="27"/>
        </w:rPr>
        <w:t>年之教育發展的風潮，有從教育</w:t>
      </w:r>
      <w:r w:rsidR="00701928" w:rsidRPr="00701928">
        <w:rPr>
          <w:kern w:val="0"/>
          <w:sz w:val="27"/>
          <w:szCs w:val="27"/>
        </w:rPr>
        <w:lastRenderedPageBreak/>
        <w:t>與社會制度著手者，有從教育整體之系統與制度入手者，有從個別之教育制度或學校層級起手者。</w:t>
      </w:r>
      <w:r w:rsidR="00A809DF" w:rsidRPr="008F74D5">
        <w:rPr>
          <w:kern w:val="0"/>
          <w:sz w:val="27"/>
          <w:szCs w:val="27"/>
        </w:rPr>
        <w:br/>
      </w:r>
      <w:r w:rsidR="008F74D5" w:rsidRPr="008F74D5">
        <w:rPr>
          <w:kern w:val="0"/>
          <w:sz w:val="27"/>
          <w:szCs w:val="27"/>
        </w:rPr>
        <w:t xml:space="preserve"> </w:t>
      </w:r>
    </w:p>
    <w:p w:rsidR="00A809DF" w:rsidRPr="00A809DF" w:rsidRDefault="00A809DF" w:rsidP="00A809DF">
      <w:pPr>
        <w:widowControl/>
        <w:rPr>
          <w:rFonts w:ascii="Arial" w:hAnsi="Arial" w:cs="Arial"/>
          <w:kern w:val="0"/>
          <w:sz w:val="27"/>
          <w:szCs w:val="27"/>
        </w:rPr>
      </w:pPr>
      <w:r w:rsidRPr="00A809DF">
        <w:rPr>
          <w:rFonts w:ascii="PMingLiu" w:hAnsi="PMingLiu" w:cs="Arial"/>
          <w:kern w:val="0"/>
          <w:sz w:val="27"/>
          <w:szCs w:val="27"/>
        </w:rPr>
        <w:t>臺灣教育評論學會</w:t>
      </w:r>
      <w:proofErr w:type="gramStart"/>
      <w:r w:rsidRPr="00A809DF">
        <w:rPr>
          <w:rFonts w:ascii="PMingLiu" w:hAnsi="PMingLiu" w:cs="Arial"/>
          <w:kern w:val="0"/>
          <w:sz w:val="27"/>
          <w:szCs w:val="27"/>
        </w:rPr>
        <w:t>（</w:t>
      </w:r>
      <w:proofErr w:type="gramEnd"/>
      <w:r w:rsidR="00DC5253" w:rsidRPr="00701928">
        <w:rPr>
          <w:color w:val="000000" w:themeColor="text1"/>
        </w:rPr>
        <w:fldChar w:fldCharType="begin"/>
      </w:r>
      <w:r w:rsidR="00DC5253" w:rsidRPr="00701928">
        <w:rPr>
          <w:color w:val="000000" w:themeColor="text1"/>
        </w:rPr>
        <w:instrText xml:space="preserve"> HYPERLINK "http://www.ater.org.tw/" \t "_blank" </w:instrText>
      </w:r>
      <w:r w:rsidR="00DC5253" w:rsidRPr="00701928">
        <w:rPr>
          <w:color w:val="000000" w:themeColor="text1"/>
        </w:rPr>
        <w:fldChar w:fldCharType="separate"/>
      </w:r>
      <w:r w:rsidRPr="00701928">
        <w:rPr>
          <w:rFonts w:ascii="PMingLiu" w:hAnsi="PMingLiu" w:cs="Arial"/>
          <w:color w:val="000000" w:themeColor="text1"/>
          <w:kern w:val="0"/>
          <w:sz w:val="27"/>
          <w:szCs w:val="27"/>
          <w:u w:val="single"/>
        </w:rPr>
        <w:t>http://www.ater.org.tw</w:t>
      </w:r>
      <w:r w:rsidRPr="00701928">
        <w:rPr>
          <w:rFonts w:ascii="PMingLiu" w:hAnsi="PMingLiu" w:cs="Arial"/>
          <w:color w:val="000000" w:themeColor="text1"/>
          <w:kern w:val="0"/>
          <w:sz w:val="27"/>
          <w:szCs w:val="27"/>
        </w:rPr>
        <w:t>/</w:t>
      </w:r>
      <w:r w:rsidR="00DC5253" w:rsidRPr="00701928">
        <w:rPr>
          <w:rFonts w:ascii="PMingLiu" w:hAnsi="PMingLiu" w:cs="Arial"/>
          <w:color w:val="000000" w:themeColor="text1"/>
          <w:kern w:val="0"/>
          <w:sz w:val="27"/>
          <w:szCs w:val="27"/>
        </w:rPr>
        <w:fldChar w:fldCharType="end"/>
      </w:r>
      <w:r w:rsidRPr="00A809DF">
        <w:rPr>
          <w:rFonts w:ascii="PMingLiu" w:hAnsi="PMingLiu" w:cs="Arial"/>
          <w:kern w:val="0"/>
          <w:sz w:val="27"/>
          <w:szCs w:val="27"/>
        </w:rPr>
        <w:t>；現任理事長為</w:t>
      </w:r>
      <w:r w:rsidR="00F77806">
        <w:rPr>
          <w:rFonts w:ascii="PMingLiu" w:hAnsi="PMingLiu" w:cs="Arial" w:hint="eastAsia"/>
          <w:kern w:val="0"/>
          <w:sz w:val="27"/>
          <w:szCs w:val="27"/>
        </w:rPr>
        <w:t>李隆盛校長</w:t>
      </w:r>
      <w:proofErr w:type="gramStart"/>
      <w:r w:rsidRPr="00A809DF">
        <w:rPr>
          <w:rFonts w:ascii="PMingLiu" w:hAnsi="PMingLiu" w:cs="Arial"/>
          <w:kern w:val="0"/>
          <w:sz w:val="27"/>
          <w:szCs w:val="27"/>
        </w:rPr>
        <w:t>）</w:t>
      </w:r>
      <w:proofErr w:type="gramEnd"/>
      <w:r w:rsidRPr="00A809DF">
        <w:rPr>
          <w:rFonts w:ascii="PMingLiu" w:hAnsi="PMingLiu" w:cs="Arial"/>
          <w:kern w:val="0"/>
          <w:sz w:val="27"/>
          <w:szCs w:val="27"/>
        </w:rPr>
        <w:t>關心前述</w:t>
      </w:r>
      <w:r w:rsidR="008F74D5">
        <w:rPr>
          <w:rFonts w:ascii="PMingLiu" w:hAnsi="PMingLiu" w:cs="Arial" w:hint="eastAsia"/>
          <w:kern w:val="0"/>
          <w:sz w:val="27"/>
          <w:szCs w:val="27"/>
        </w:rPr>
        <w:t>UNESCO</w:t>
      </w:r>
      <w:r w:rsidR="008F74D5">
        <w:rPr>
          <w:rFonts w:ascii="新細明體" w:hAnsi="新細明體" w:cs="Arial" w:hint="eastAsia"/>
          <w:kern w:val="0"/>
          <w:sz w:val="27"/>
          <w:szCs w:val="27"/>
        </w:rPr>
        <w:t>、</w:t>
      </w:r>
      <w:r w:rsidR="008F74D5">
        <w:rPr>
          <w:rFonts w:ascii="PMingLiu" w:hAnsi="PMingLiu" w:cs="Arial" w:hint="eastAsia"/>
          <w:kern w:val="0"/>
          <w:sz w:val="27"/>
          <w:szCs w:val="27"/>
        </w:rPr>
        <w:t>OECD</w:t>
      </w:r>
      <w:r w:rsidR="008F74D5">
        <w:rPr>
          <w:rFonts w:ascii="PMingLiu" w:hAnsi="PMingLiu" w:cs="Arial" w:hint="eastAsia"/>
          <w:kern w:val="0"/>
          <w:sz w:val="27"/>
          <w:szCs w:val="27"/>
        </w:rPr>
        <w:t>及各國政府規劃之</w:t>
      </w:r>
      <w:r w:rsidR="008F74D5">
        <w:rPr>
          <w:rFonts w:ascii="新細明體" w:hAnsi="新細明體" w:cs="Arial" w:hint="eastAsia"/>
          <w:kern w:val="0"/>
          <w:sz w:val="27"/>
          <w:szCs w:val="27"/>
        </w:rPr>
        <w:t>「教育2030」等相關計畫與行動方案對全球與</w:t>
      </w:r>
      <w:r w:rsidRPr="00A809DF">
        <w:rPr>
          <w:rFonts w:ascii="PMingLiu" w:hAnsi="PMingLiu" w:cs="Arial"/>
          <w:kern w:val="0"/>
          <w:sz w:val="27"/>
          <w:szCs w:val="27"/>
        </w:rPr>
        <w:t>臺灣</w:t>
      </w:r>
      <w:r w:rsidR="008F74D5">
        <w:rPr>
          <w:rFonts w:ascii="PMingLiu" w:hAnsi="PMingLiu" w:cs="Arial" w:hint="eastAsia"/>
          <w:kern w:val="0"/>
          <w:sz w:val="27"/>
          <w:szCs w:val="27"/>
        </w:rPr>
        <w:t>教育帶來的衝擊與影響</w:t>
      </w:r>
      <w:r w:rsidR="00701928">
        <w:rPr>
          <w:rFonts w:ascii="PMingLiu" w:hAnsi="PMingLiu" w:cs="Arial" w:hint="eastAsia"/>
          <w:kern w:val="0"/>
          <w:sz w:val="27"/>
          <w:szCs w:val="27"/>
        </w:rPr>
        <w:t>，更希望對</w:t>
      </w:r>
      <w:r w:rsidR="00701928">
        <w:rPr>
          <w:rFonts w:ascii="PMingLiu" w:hAnsi="PMingLiu" w:cs="Arial" w:hint="eastAsia"/>
          <w:kern w:val="0"/>
          <w:sz w:val="27"/>
          <w:szCs w:val="27"/>
        </w:rPr>
        <w:t>2030</w:t>
      </w:r>
      <w:r w:rsidR="00701928">
        <w:rPr>
          <w:rFonts w:ascii="PMingLiu" w:hAnsi="PMingLiu" w:cs="Arial" w:hint="eastAsia"/>
          <w:kern w:val="0"/>
          <w:sz w:val="27"/>
          <w:szCs w:val="27"/>
        </w:rPr>
        <w:t>年之台灣教育可能的發展與圖像，有所構思與發聲</w:t>
      </w:r>
      <w:r w:rsidR="008F74D5">
        <w:rPr>
          <w:rFonts w:ascii="PMingLiu" w:hAnsi="PMingLiu" w:cs="Arial" w:hint="eastAsia"/>
          <w:kern w:val="0"/>
          <w:sz w:val="27"/>
          <w:szCs w:val="27"/>
        </w:rPr>
        <w:t>。</w:t>
      </w:r>
      <w:r w:rsidR="00F77806">
        <w:rPr>
          <w:rFonts w:ascii="PMingLiu" w:hAnsi="PMingLiu" w:cs="Arial"/>
          <w:kern w:val="0"/>
          <w:sz w:val="27"/>
          <w:szCs w:val="27"/>
        </w:rPr>
        <w:t>特別敦請</w:t>
      </w:r>
      <w:r w:rsidR="00F77806" w:rsidRPr="00F77806">
        <w:rPr>
          <w:rFonts w:ascii="PMingLiu" w:hAnsi="PMingLiu" w:cs="Arial" w:hint="eastAsia"/>
          <w:kern w:val="0"/>
          <w:sz w:val="27"/>
          <w:szCs w:val="27"/>
        </w:rPr>
        <w:t>暨南國際大學翁福元教授與</w:t>
      </w:r>
      <w:proofErr w:type="gramStart"/>
      <w:r w:rsidR="00F77806" w:rsidRPr="00F77806">
        <w:rPr>
          <w:rFonts w:ascii="PMingLiu" w:hAnsi="PMingLiu" w:cs="Arial" w:hint="eastAsia"/>
          <w:kern w:val="0"/>
          <w:sz w:val="27"/>
          <w:szCs w:val="27"/>
        </w:rPr>
        <w:t>臺</w:t>
      </w:r>
      <w:proofErr w:type="gramEnd"/>
      <w:r w:rsidR="00F77806" w:rsidRPr="00F77806">
        <w:rPr>
          <w:rFonts w:ascii="PMingLiu" w:hAnsi="PMingLiu" w:cs="Arial" w:hint="eastAsia"/>
          <w:kern w:val="0"/>
          <w:sz w:val="27"/>
          <w:szCs w:val="27"/>
        </w:rPr>
        <w:t>中教育大學陳易芬副教授</w:t>
      </w:r>
      <w:r w:rsidR="00F77806">
        <w:rPr>
          <w:rFonts w:ascii="PMingLiu" w:hAnsi="PMingLiu" w:cs="Arial"/>
          <w:kern w:val="0"/>
          <w:sz w:val="27"/>
          <w:szCs w:val="27"/>
        </w:rPr>
        <w:t>主編學會的第</w:t>
      </w:r>
      <w:r w:rsidR="00F77806">
        <w:rPr>
          <w:rFonts w:ascii="PMingLiu" w:hAnsi="PMingLiu" w:cs="Arial" w:hint="eastAsia"/>
          <w:kern w:val="0"/>
          <w:sz w:val="27"/>
          <w:szCs w:val="27"/>
        </w:rPr>
        <w:t>八</w:t>
      </w:r>
      <w:r w:rsidRPr="00A809DF">
        <w:rPr>
          <w:rFonts w:ascii="PMingLiu" w:hAnsi="PMingLiu" w:cs="Arial"/>
          <w:kern w:val="0"/>
          <w:sz w:val="27"/>
          <w:szCs w:val="27"/>
        </w:rPr>
        <w:t>本年度專書</w:t>
      </w:r>
      <w:r w:rsidR="00DF6B8E">
        <w:rPr>
          <w:rFonts w:ascii="新細明體" w:hAnsi="新細明體" w:cs="Arial" w:hint="eastAsia"/>
          <w:kern w:val="0"/>
          <w:sz w:val="27"/>
          <w:szCs w:val="27"/>
        </w:rPr>
        <w:t xml:space="preserve"> </w:t>
      </w:r>
      <w:r w:rsidR="00701928" w:rsidRPr="00701928">
        <w:rPr>
          <w:rFonts w:ascii="PMingLiu" w:hAnsi="PMingLiu" w:cs="Arial" w:hint="eastAsia"/>
          <w:kern w:val="0"/>
          <w:sz w:val="27"/>
          <w:szCs w:val="27"/>
        </w:rPr>
        <w:t>《臺灣教育</w:t>
      </w:r>
      <w:r w:rsidR="00701928" w:rsidRPr="00701928">
        <w:rPr>
          <w:rFonts w:ascii="PMingLiu" w:hAnsi="PMingLiu" w:cs="Arial" w:hint="eastAsia"/>
          <w:kern w:val="0"/>
          <w:sz w:val="27"/>
          <w:szCs w:val="27"/>
        </w:rPr>
        <w:t>2030</w:t>
      </w:r>
      <w:r w:rsidR="00701928" w:rsidRPr="00701928">
        <w:rPr>
          <w:rFonts w:ascii="PMingLiu" w:hAnsi="PMingLiu" w:cs="Arial" w:hint="eastAsia"/>
          <w:kern w:val="0"/>
          <w:sz w:val="27"/>
          <w:szCs w:val="27"/>
        </w:rPr>
        <w:t>》</w:t>
      </w:r>
      <w:r w:rsidRPr="00A809DF">
        <w:rPr>
          <w:rFonts w:ascii="PMingLiu" w:hAnsi="PMingLiu" w:cs="Arial"/>
          <w:kern w:val="0"/>
          <w:sz w:val="27"/>
          <w:szCs w:val="27"/>
        </w:rPr>
        <w:t>，</w:t>
      </w:r>
      <w:r w:rsidRPr="00F00C86">
        <w:rPr>
          <w:rFonts w:ascii="PMingLiu" w:hAnsi="PMingLiu" w:cs="Arial"/>
          <w:kern w:val="0"/>
          <w:sz w:val="27"/>
          <w:szCs w:val="27"/>
        </w:rPr>
        <w:t>預訂在</w:t>
      </w:r>
      <w:r w:rsidR="00F77806">
        <w:rPr>
          <w:rFonts w:ascii="PMingLiu" w:hAnsi="PMingLiu" w:cs="Arial"/>
          <w:kern w:val="0"/>
          <w:sz w:val="27"/>
          <w:szCs w:val="27"/>
        </w:rPr>
        <w:t>201</w:t>
      </w:r>
      <w:r w:rsidR="00F77806">
        <w:rPr>
          <w:rFonts w:ascii="PMingLiu" w:hAnsi="PMingLiu" w:cs="Arial" w:hint="eastAsia"/>
          <w:kern w:val="0"/>
          <w:sz w:val="27"/>
          <w:szCs w:val="27"/>
        </w:rPr>
        <w:t>9</w:t>
      </w:r>
      <w:r w:rsidR="00F77806">
        <w:rPr>
          <w:rFonts w:ascii="PMingLiu" w:hAnsi="PMingLiu" w:cs="Arial"/>
          <w:kern w:val="0"/>
          <w:sz w:val="27"/>
          <w:szCs w:val="27"/>
        </w:rPr>
        <w:t>年</w:t>
      </w:r>
      <w:r w:rsidR="00F77806">
        <w:rPr>
          <w:rFonts w:ascii="PMingLiu" w:hAnsi="PMingLiu" w:cs="Arial" w:hint="eastAsia"/>
          <w:kern w:val="0"/>
          <w:sz w:val="27"/>
          <w:szCs w:val="27"/>
        </w:rPr>
        <w:t>三</w:t>
      </w:r>
      <w:r w:rsidRPr="00F00C86">
        <w:rPr>
          <w:rFonts w:ascii="PMingLiu" w:hAnsi="PMingLiu" w:cs="Arial"/>
          <w:kern w:val="0"/>
          <w:sz w:val="27"/>
          <w:szCs w:val="27"/>
        </w:rPr>
        <w:t>月出版本</w:t>
      </w:r>
      <w:r w:rsidRPr="00A809DF">
        <w:rPr>
          <w:rFonts w:ascii="PMingLiu" w:hAnsi="PMingLiu" w:cs="Arial"/>
          <w:kern w:val="0"/>
          <w:sz w:val="27"/>
          <w:szCs w:val="27"/>
        </w:rPr>
        <w:t>專書，內含</w:t>
      </w:r>
      <w:r w:rsidRPr="00A809DF">
        <w:rPr>
          <w:rFonts w:ascii="PMingLiu" w:hAnsi="PMingLiu" w:cs="Arial"/>
          <w:kern w:val="0"/>
          <w:sz w:val="27"/>
          <w:szCs w:val="27"/>
        </w:rPr>
        <w:t>30-40</w:t>
      </w:r>
      <w:r w:rsidRPr="00A809DF">
        <w:rPr>
          <w:rFonts w:ascii="PMingLiu" w:hAnsi="PMingLiu" w:cs="Arial"/>
          <w:kern w:val="0"/>
          <w:sz w:val="27"/>
          <w:szCs w:val="27"/>
        </w:rPr>
        <w:t>篇評論專文，兼</w:t>
      </w:r>
      <w:proofErr w:type="gramStart"/>
      <w:r w:rsidRPr="00A809DF">
        <w:rPr>
          <w:rFonts w:ascii="PMingLiu" w:hAnsi="PMingLiu" w:cs="Arial"/>
          <w:kern w:val="0"/>
          <w:sz w:val="27"/>
          <w:szCs w:val="27"/>
        </w:rPr>
        <w:t>採</w:t>
      </w:r>
      <w:proofErr w:type="gramEnd"/>
      <w:r w:rsidRPr="00A809DF">
        <w:rPr>
          <w:rFonts w:ascii="PMingLiu" w:hAnsi="PMingLiu" w:cs="Arial"/>
          <w:kern w:val="0"/>
          <w:sz w:val="27"/>
          <w:szCs w:val="27"/>
        </w:rPr>
        <w:t>邀稿和徵稿。</w:t>
      </w:r>
      <w:proofErr w:type="gramStart"/>
      <w:r w:rsidR="00701928">
        <w:rPr>
          <w:rFonts w:ascii="PMingLiu" w:hAnsi="PMingLiu" w:cs="Arial" w:hint="eastAsia"/>
          <w:kern w:val="0"/>
          <w:sz w:val="27"/>
          <w:szCs w:val="27"/>
        </w:rPr>
        <w:t>祈</w:t>
      </w:r>
      <w:proofErr w:type="gramEnd"/>
      <w:r w:rsidR="00701928">
        <w:rPr>
          <w:rFonts w:ascii="PMingLiu" w:hAnsi="PMingLiu" w:cs="Arial" w:hint="eastAsia"/>
          <w:kern w:val="0"/>
          <w:sz w:val="27"/>
          <w:szCs w:val="27"/>
        </w:rPr>
        <w:t>願方家</w:t>
      </w:r>
      <w:r w:rsidR="00701928" w:rsidRPr="00701928">
        <w:rPr>
          <w:rFonts w:ascii="PMingLiu" w:hAnsi="PMingLiu" w:cs="Arial" w:hint="eastAsia"/>
          <w:kern w:val="0"/>
          <w:sz w:val="27"/>
          <w:szCs w:val="27"/>
        </w:rPr>
        <w:t>先進</w:t>
      </w:r>
      <w:r w:rsidR="00701928">
        <w:rPr>
          <w:rFonts w:ascii="PMingLiu" w:hAnsi="PMingLiu" w:cs="Arial" w:hint="eastAsia"/>
          <w:kern w:val="0"/>
          <w:sz w:val="27"/>
          <w:szCs w:val="27"/>
        </w:rPr>
        <w:t>與專家</w:t>
      </w:r>
      <w:r w:rsidR="00701928" w:rsidRPr="00701928">
        <w:rPr>
          <w:rFonts w:ascii="PMingLiu" w:hAnsi="PMingLiu" w:cs="Arial" w:hint="eastAsia"/>
          <w:kern w:val="0"/>
          <w:sz w:val="27"/>
          <w:szCs w:val="27"/>
        </w:rPr>
        <w:t>學者</w:t>
      </w:r>
      <w:r w:rsidR="00701928">
        <w:rPr>
          <w:rFonts w:ascii="PMingLiu" w:hAnsi="PMingLiu" w:cs="Arial" w:hint="eastAsia"/>
          <w:kern w:val="0"/>
          <w:sz w:val="27"/>
          <w:szCs w:val="27"/>
        </w:rPr>
        <w:t>，</w:t>
      </w:r>
      <w:proofErr w:type="gramStart"/>
      <w:r w:rsidR="00701928">
        <w:rPr>
          <w:rFonts w:ascii="PMingLiu" w:hAnsi="PMingLiu" w:cs="Arial" w:hint="eastAsia"/>
          <w:kern w:val="0"/>
          <w:sz w:val="27"/>
          <w:szCs w:val="27"/>
        </w:rPr>
        <w:t>不吝賜稿</w:t>
      </w:r>
      <w:proofErr w:type="gramEnd"/>
      <w:r w:rsidR="00701928">
        <w:rPr>
          <w:rFonts w:ascii="PMingLiu" w:hAnsi="PMingLiu" w:cs="Arial" w:hint="eastAsia"/>
          <w:kern w:val="0"/>
          <w:sz w:val="27"/>
          <w:szCs w:val="27"/>
        </w:rPr>
        <w:t>，以光篇幅。</w:t>
      </w:r>
    </w:p>
    <w:p w:rsidR="00A809DF" w:rsidRDefault="00A809DF" w:rsidP="00A809DF">
      <w:pPr>
        <w:rPr>
          <w:rFonts w:ascii="PMingLiu" w:hAnsi="PMingLiu" w:hint="eastAsia"/>
          <w:b/>
          <w:bCs/>
          <w:sz w:val="27"/>
          <w:szCs w:val="27"/>
        </w:rPr>
      </w:pPr>
      <w:r w:rsidRPr="00A809DF">
        <w:rPr>
          <w:rFonts w:ascii="Arial" w:hAnsi="Arial"/>
          <w:sz w:val="27"/>
          <w:szCs w:val="27"/>
        </w:rPr>
        <w:br/>
      </w:r>
      <w:r w:rsidRPr="00A809DF">
        <w:rPr>
          <w:rFonts w:ascii="PMingLiu" w:hAnsi="PMingLiu"/>
          <w:b/>
          <w:bCs/>
          <w:sz w:val="27"/>
          <w:szCs w:val="27"/>
        </w:rPr>
        <w:t>三、撰稿重點</w:t>
      </w:r>
    </w:p>
    <w:p w:rsidR="00A809DF" w:rsidRPr="00A809DF" w:rsidRDefault="00A809DF" w:rsidP="00A809DF">
      <w:r w:rsidRPr="00A809DF">
        <w:rPr>
          <w:rFonts w:ascii="PMingLiu" w:hAnsi="PMingLiu"/>
          <w:b/>
          <w:bCs/>
          <w:sz w:val="27"/>
          <w:szCs w:val="27"/>
        </w:rPr>
        <w:br/>
      </w:r>
      <w:r w:rsidR="008F74D5">
        <w:rPr>
          <w:rFonts w:hint="eastAsia"/>
        </w:rPr>
        <w:t>關於</w:t>
      </w:r>
      <w:r w:rsidR="008F74D5">
        <w:rPr>
          <w:rFonts w:ascii="新細明體" w:hAnsi="新細明體" w:hint="eastAsia"/>
        </w:rPr>
        <w:t>「</w:t>
      </w:r>
      <w:r w:rsidR="008F74D5">
        <w:rPr>
          <w:rFonts w:hint="eastAsia"/>
        </w:rPr>
        <w:t>臺灣教育</w:t>
      </w:r>
      <w:r w:rsidR="008F74D5">
        <w:rPr>
          <w:rFonts w:hint="eastAsia"/>
        </w:rPr>
        <w:t>2030</w:t>
      </w:r>
      <w:r w:rsidR="008F74D5">
        <w:rPr>
          <w:rFonts w:ascii="新細明體" w:hAnsi="新細明體" w:hint="eastAsia"/>
        </w:rPr>
        <w:t>」</w:t>
      </w:r>
      <w:r w:rsidR="008F74D5">
        <w:rPr>
          <w:rFonts w:hint="eastAsia"/>
        </w:rPr>
        <w:t>此一專書主題，可以從</w:t>
      </w:r>
      <w:r w:rsidR="008F74D5">
        <w:rPr>
          <w:rFonts w:hint="eastAsia"/>
        </w:rPr>
        <w:t>UNESCO</w:t>
      </w:r>
      <w:r w:rsidR="008F74D5">
        <w:rPr>
          <w:rFonts w:ascii="新細明體" w:hAnsi="新細明體" w:hint="eastAsia"/>
        </w:rPr>
        <w:t>、</w:t>
      </w:r>
      <w:r w:rsidR="008F74D5">
        <w:rPr>
          <w:rFonts w:hint="eastAsia"/>
        </w:rPr>
        <w:t>OECD</w:t>
      </w:r>
      <w:r w:rsidR="00701928">
        <w:rPr>
          <w:rFonts w:hint="eastAsia"/>
        </w:rPr>
        <w:t>等重要之國際組織</w:t>
      </w:r>
      <w:r w:rsidR="008F74D5">
        <w:rPr>
          <w:rFonts w:hint="eastAsia"/>
        </w:rPr>
        <w:t>，</w:t>
      </w:r>
      <w:r w:rsidR="00701928">
        <w:rPr>
          <w:rFonts w:hint="eastAsia"/>
        </w:rPr>
        <w:t>相關智庫與專業組織，</w:t>
      </w:r>
      <w:r w:rsidRPr="00A809DF">
        <w:t>以</w:t>
      </w:r>
      <w:r w:rsidR="008F74D5">
        <w:rPr>
          <w:rFonts w:hint="eastAsia"/>
        </w:rPr>
        <w:t>及其他國家政府規劃之</w:t>
      </w:r>
      <w:r w:rsidR="00701928">
        <w:rPr>
          <w:rFonts w:ascii="新細明體" w:hAnsi="新細明體" w:hint="eastAsia"/>
        </w:rPr>
        <w:t>「</w:t>
      </w:r>
      <w:r w:rsidR="008F74D5">
        <w:rPr>
          <w:rFonts w:hint="eastAsia"/>
        </w:rPr>
        <w:t>教育</w:t>
      </w:r>
      <w:r w:rsidR="008F74D5">
        <w:rPr>
          <w:rFonts w:hint="eastAsia"/>
        </w:rPr>
        <w:t>2030</w:t>
      </w:r>
      <w:r w:rsidR="00701928">
        <w:rPr>
          <w:rFonts w:ascii="新細明體" w:hAnsi="新細明體" w:hint="eastAsia"/>
        </w:rPr>
        <w:t>」</w:t>
      </w:r>
      <w:r w:rsidR="008F74D5">
        <w:rPr>
          <w:rFonts w:hint="eastAsia"/>
        </w:rPr>
        <w:t>等相關計畫與行動架構，對我國整體教育發展產生的衝擊與啟示</w:t>
      </w:r>
      <w:r w:rsidR="00701928">
        <w:rPr>
          <w:rFonts w:hint="eastAsia"/>
        </w:rPr>
        <w:t>論述之</w:t>
      </w:r>
      <w:r w:rsidR="008F74D5">
        <w:rPr>
          <w:rFonts w:hint="eastAsia"/>
        </w:rPr>
        <w:t>，也可以</w:t>
      </w:r>
      <w:r w:rsidR="00701928">
        <w:rPr>
          <w:rFonts w:hint="eastAsia"/>
        </w:rPr>
        <w:t>針對</w:t>
      </w:r>
      <w:r w:rsidRPr="00A809DF">
        <w:t>我國</w:t>
      </w:r>
      <w:r w:rsidR="008F74D5">
        <w:rPr>
          <w:rFonts w:hint="eastAsia"/>
        </w:rPr>
        <w:t>各級</w:t>
      </w:r>
      <w:r w:rsidRPr="00A809DF">
        <w:t>教育行政體系與各級各類</w:t>
      </w:r>
      <w:r w:rsidR="008F74D5">
        <w:rPr>
          <w:rFonts w:hint="eastAsia"/>
        </w:rPr>
        <w:t>教育制度與</w:t>
      </w:r>
      <w:r w:rsidRPr="00A809DF">
        <w:t>學校</w:t>
      </w:r>
      <w:r w:rsidR="008F74D5">
        <w:rPr>
          <w:rFonts w:hint="eastAsia"/>
        </w:rPr>
        <w:t>系統，在</w:t>
      </w:r>
      <w:r w:rsidRPr="00A809DF">
        <w:t>面</w:t>
      </w:r>
      <w:r w:rsidR="008F74D5">
        <w:rPr>
          <w:rFonts w:hint="eastAsia"/>
        </w:rPr>
        <w:t>向</w:t>
      </w:r>
      <w:r w:rsidR="008F74D5">
        <w:rPr>
          <w:rFonts w:hint="eastAsia"/>
        </w:rPr>
        <w:t>2030</w:t>
      </w:r>
      <w:r w:rsidR="008F74D5">
        <w:rPr>
          <w:rFonts w:hint="eastAsia"/>
        </w:rPr>
        <w:t>年時，</w:t>
      </w:r>
      <w:r w:rsidRPr="00A809DF">
        <w:t>可因應之策略與方向</w:t>
      </w:r>
      <w:r w:rsidR="00701928">
        <w:rPr>
          <w:rFonts w:hint="eastAsia"/>
        </w:rPr>
        <w:t>進行</w:t>
      </w:r>
      <w:r w:rsidR="008F74D5">
        <w:rPr>
          <w:rFonts w:hint="eastAsia"/>
        </w:rPr>
        <w:t>撰述</w:t>
      </w:r>
      <w:r w:rsidRPr="00A809DF">
        <w:t>。</w:t>
      </w:r>
    </w:p>
    <w:p w:rsidR="00A809DF" w:rsidRDefault="00A809DF" w:rsidP="00A809DF">
      <w:pPr>
        <w:widowControl/>
        <w:rPr>
          <w:rFonts w:ascii="PMingLiu" w:hAnsi="PMingLiu" w:cs="Arial" w:hint="eastAsia"/>
          <w:b/>
          <w:bCs/>
          <w:kern w:val="0"/>
          <w:sz w:val="27"/>
          <w:szCs w:val="27"/>
        </w:rPr>
      </w:pPr>
    </w:p>
    <w:p w:rsidR="00A809DF" w:rsidRPr="00A809DF" w:rsidRDefault="00A809DF" w:rsidP="00A809DF">
      <w:pPr>
        <w:widowControl/>
        <w:rPr>
          <w:rFonts w:ascii="Arial" w:hAnsi="Arial" w:cs="Arial"/>
          <w:kern w:val="0"/>
        </w:rPr>
      </w:pPr>
      <w:r w:rsidRPr="00A809DF">
        <w:rPr>
          <w:rFonts w:ascii="PMingLiu" w:hAnsi="PMingLiu" w:cs="Arial"/>
          <w:b/>
          <w:bCs/>
          <w:kern w:val="0"/>
          <w:sz w:val="27"/>
          <w:szCs w:val="27"/>
        </w:rPr>
        <w:t>四、格式與字數</w:t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t>評論時請</w:t>
      </w:r>
      <w:proofErr w:type="gramStart"/>
      <w:r w:rsidRPr="00A809DF">
        <w:rPr>
          <w:rFonts w:ascii="PMingLiu" w:hAnsi="PMingLiu" w:cs="Arial"/>
          <w:kern w:val="0"/>
          <w:sz w:val="27"/>
          <w:szCs w:val="27"/>
        </w:rPr>
        <w:t>採</w:t>
      </w:r>
      <w:proofErr w:type="gramEnd"/>
      <w:r w:rsidRPr="00A809DF">
        <w:rPr>
          <w:rFonts w:ascii="PMingLiu" w:hAnsi="PMingLiu" w:cs="Arial"/>
          <w:kern w:val="0"/>
          <w:sz w:val="27"/>
          <w:szCs w:val="27"/>
        </w:rPr>
        <w:t>HBR(Harvard Business Review)</w:t>
      </w:r>
      <w:r w:rsidRPr="00A809DF">
        <w:rPr>
          <w:rFonts w:ascii="PMingLiu" w:hAnsi="PMingLiu" w:cs="Arial"/>
          <w:kern w:val="0"/>
          <w:sz w:val="27"/>
          <w:szCs w:val="27"/>
        </w:rPr>
        <w:t>風格</w:t>
      </w:r>
    </w:p>
    <w:p w:rsidR="00A809DF" w:rsidRPr="00A809DF" w:rsidRDefault="00A809DF" w:rsidP="00A809DF">
      <w:pPr>
        <w:widowControl/>
        <w:rPr>
          <w:rFonts w:ascii="Arial" w:hAnsi="Arial" w:cs="Arial"/>
          <w:kern w:val="0"/>
        </w:rPr>
      </w:pPr>
      <w:proofErr w:type="gramStart"/>
      <w:r w:rsidRPr="00A809DF">
        <w:rPr>
          <w:rFonts w:ascii="PMingLiu" w:hAnsi="PMingLiu" w:cs="Arial"/>
          <w:kern w:val="0"/>
          <w:sz w:val="27"/>
          <w:szCs w:val="27"/>
        </w:rPr>
        <w:t>（</w:t>
      </w:r>
      <w:proofErr w:type="gramEnd"/>
      <w:r w:rsidRPr="00A809DF">
        <w:rPr>
          <w:rFonts w:ascii="PMingLiu" w:hAnsi="PMingLiu" w:cs="Arial"/>
          <w:kern w:val="0"/>
          <w:sz w:val="27"/>
          <w:szCs w:val="27"/>
        </w:rPr>
        <w:t>請參</w:t>
      </w:r>
      <w:hyperlink r:id="rId8" w:tgtFrame="_blank" w:history="1">
        <w:r w:rsidRPr="00A809DF">
          <w:rPr>
            <w:rFonts w:ascii="PMingLiu" w:hAnsi="PMingLiu" w:cs="Arial"/>
            <w:color w:val="0000FF"/>
            <w:kern w:val="0"/>
            <w:sz w:val="27"/>
            <w:szCs w:val="27"/>
            <w:u w:val="single"/>
          </w:rPr>
          <w:t>http://hbr.org/guidelines-for-authors-hbr</w:t>
        </w:r>
      </w:hyperlink>
      <w:r w:rsidRPr="00A809DF">
        <w:rPr>
          <w:rFonts w:ascii="PMingLiu" w:hAnsi="PMingLiu" w:cs="Arial"/>
          <w:kern w:val="0"/>
          <w:sz w:val="27"/>
          <w:szCs w:val="27"/>
        </w:rPr>
        <w:t>和</w:t>
      </w:r>
      <w:hyperlink r:id="rId9" w:tgtFrame="_blank" w:history="1">
        <w:r w:rsidRPr="00A809DF">
          <w:rPr>
            <w:rFonts w:ascii="PMingLiu" w:hAnsi="PMingLiu" w:cs="Arial"/>
            <w:color w:val="0000FF"/>
            <w:kern w:val="0"/>
            <w:sz w:val="27"/>
            <w:szCs w:val="27"/>
            <w:u w:val="single"/>
          </w:rPr>
          <w:t>http://www.hbrtaiwan.com/</w:t>
        </w:r>
      </w:hyperlink>
      <w:proofErr w:type="gramStart"/>
      <w:r w:rsidRPr="00A809DF">
        <w:rPr>
          <w:rFonts w:ascii="PMingLiu" w:hAnsi="PMingLiu" w:cs="Arial"/>
          <w:kern w:val="0"/>
          <w:sz w:val="27"/>
          <w:szCs w:val="27"/>
        </w:rPr>
        <w:t>）</w:t>
      </w:r>
      <w:proofErr w:type="gramEnd"/>
    </w:p>
    <w:p w:rsidR="00A809DF" w:rsidRPr="00A809DF" w:rsidRDefault="00A809DF" w:rsidP="00A809DF">
      <w:pPr>
        <w:widowControl/>
        <w:rPr>
          <w:rFonts w:ascii="Arial" w:hAnsi="Arial" w:cs="Arial"/>
          <w:kern w:val="0"/>
        </w:rPr>
      </w:pPr>
      <w:r w:rsidRPr="00A809DF">
        <w:rPr>
          <w:rFonts w:ascii="PMingLiu" w:hAnsi="PMingLiu" w:cs="Arial"/>
          <w:kern w:val="0"/>
          <w:sz w:val="27"/>
          <w:szCs w:val="27"/>
        </w:rPr>
        <w:t>以中文撰寫；體例請按</w:t>
      </w:r>
      <w:r w:rsidRPr="00A809DF">
        <w:rPr>
          <w:rFonts w:ascii="PMingLiu" w:hAnsi="PMingLiu" w:cs="Arial"/>
          <w:kern w:val="0"/>
          <w:sz w:val="27"/>
          <w:szCs w:val="27"/>
        </w:rPr>
        <w:t>APA</w:t>
      </w:r>
      <w:r w:rsidRPr="00A809DF">
        <w:rPr>
          <w:rFonts w:ascii="PMingLiu" w:hAnsi="PMingLiu" w:cs="Arial"/>
          <w:kern w:val="0"/>
          <w:sz w:val="27"/>
          <w:szCs w:val="27"/>
        </w:rPr>
        <w:t>第</w:t>
      </w:r>
      <w:r w:rsidRPr="00A809DF">
        <w:rPr>
          <w:rFonts w:ascii="PMingLiu" w:hAnsi="PMingLiu" w:cs="Arial"/>
          <w:kern w:val="0"/>
          <w:sz w:val="27"/>
          <w:szCs w:val="27"/>
        </w:rPr>
        <w:t>6</w:t>
      </w:r>
      <w:r w:rsidRPr="00A809DF">
        <w:rPr>
          <w:rFonts w:ascii="PMingLiu" w:hAnsi="PMingLiu" w:cs="Arial"/>
          <w:kern w:val="0"/>
          <w:sz w:val="27"/>
          <w:szCs w:val="27"/>
        </w:rPr>
        <w:t>版</w:t>
      </w:r>
    </w:p>
    <w:p w:rsidR="00A809DF" w:rsidRPr="00A809DF" w:rsidRDefault="00A809DF" w:rsidP="00A809DF">
      <w:pPr>
        <w:widowControl/>
        <w:rPr>
          <w:rFonts w:ascii="Arial" w:hAnsi="Arial" w:cs="Arial"/>
          <w:kern w:val="0"/>
        </w:rPr>
      </w:pPr>
      <w:r w:rsidRPr="00A809DF">
        <w:rPr>
          <w:rFonts w:ascii="PMingLiu" w:hAnsi="PMingLiu" w:cs="Arial"/>
          <w:kern w:val="0"/>
          <w:sz w:val="27"/>
          <w:szCs w:val="27"/>
        </w:rPr>
        <w:t>(</w:t>
      </w:r>
      <w:r w:rsidRPr="00A809DF">
        <w:rPr>
          <w:rFonts w:ascii="PMingLiu" w:hAnsi="PMingLiu" w:cs="Arial"/>
          <w:kern w:val="0"/>
          <w:sz w:val="27"/>
          <w:szCs w:val="27"/>
        </w:rPr>
        <w:t>請參</w:t>
      </w:r>
      <w:hyperlink r:id="rId10" w:tgtFrame="_blank" w:history="1">
        <w:r w:rsidRPr="00A809DF">
          <w:rPr>
            <w:rFonts w:ascii="PMingLiu" w:hAnsi="PMingLiu" w:cs="Arial"/>
            <w:color w:val="0000FF"/>
            <w:kern w:val="0"/>
            <w:sz w:val="27"/>
            <w:szCs w:val="27"/>
            <w:u w:val="single"/>
          </w:rPr>
          <w:t>http://owl.english.purdue.edu/owl/resource/560/01/</w:t>
        </w:r>
      </w:hyperlink>
      <w:r w:rsidRPr="00A809DF">
        <w:rPr>
          <w:rFonts w:ascii="PMingLiu" w:hAnsi="PMingLiu" w:cs="Arial"/>
          <w:kern w:val="0"/>
          <w:sz w:val="27"/>
          <w:szCs w:val="27"/>
        </w:rPr>
        <w:t>)</w:t>
      </w:r>
      <w:r w:rsidRPr="00A809DF">
        <w:rPr>
          <w:rFonts w:ascii="PMingLiu" w:hAnsi="PMingLiu" w:cs="Arial"/>
          <w:kern w:val="0"/>
          <w:sz w:val="27"/>
          <w:szCs w:val="27"/>
        </w:rPr>
        <w:t>。</w:t>
      </w:r>
    </w:p>
    <w:p w:rsidR="00A809DF" w:rsidRPr="00A809DF" w:rsidRDefault="00A809DF" w:rsidP="00A809DF">
      <w:pPr>
        <w:widowControl/>
        <w:rPr>
          <w:rFonts w:ascii="Arial" w:hAnsi="Arial" w:cs="Arial"/>
          <w:kern w:val="0"/>
        </w:rPr>
      </w:pPr>
      <w:r w:rsidRPr="00A809DF">
        <w:rPr>
          <w:rFonts w:ascii="PMingLiu" w:hAnsi="PMingLiu" w:cs="Arial"/>
          <w:kern w:val="0"/>
          <w:sz w:val="27"/>
          <w:szCs w:val="27"/>
        </w:rPr>
        <w:t>文長以</w:t>
      </w:r>
      <w:r w:rsidRPr="00A809DF">
        <w:rPr>
          <w:rFonts w:ascii="PMingLiu" w:hAnsi="PMingLiu" w:cs="Arial"/>
          <w:kern w:val="0"/>
          <w:sz w:val="27"/>
          <w:szCs w:val="27"/>
        </w:rPr>
        <w:t>3,000-4,000</w:t>
      </w:r>
      <w:r w:rsidRPr="00A809DF">
        <w:rPr>
          <w:rFonts w:ascii="PMingLiu" w:hAnsi="PMingLiu" w:cs="Arial"/>
          <w:kern w:val="0"/>
          <w:sz w:val="27"/>
          <w:szCs w:val="27"/>
        </w:rPr>
        <w:t>字為限</w:t>
      </w:r>
      <w:r w:rsidRPr="00A809DF">
        <w:rPr>
          <w:rFonts w:ascii="PMingLiu" w:hAnsi="PMingLiu" w:cs="Arial"/>
          <w:kern w:val="0"/>
          <w:sz w:val="27"/>
          <w:szCs w:val="27"/>
        </w:rPr>
        <w:t>(</w:t>
      </w:r>
      <w:r w:rsidRPr="00A809DF">
        <w:rPr>
          <w:rFonts w:ascii="PMingLiu" w:hAnsi="PMingLiu" w:cs="Arial"/>
          <w:kern w:val="0"/>
          <w:sz w:val="27"/>
          <w:szCs w:val="27"/>
        </w:rPr>
        <w:t>含參考文獻和圖表</w:t>
      </w:r>
      <w:r w:rsidRPr="00A809DF">
        <w:rPr>
          <w:rFonts w:ascii="PMingLiu" w:hAnsi="PMingLiu" w:cs="Arial"/>
          <w:kern w:val="0"/>
          <w:sz w:val="27"/>
          <w:szCs w:val="27"/>
        </w:rPr>
        <w:t>)</w:t>
      </w:r>
      <w:r w:rsidRPr="00A809DF">
        <w:rPr>
          <w:rFonts w:ascii="PMingLiu" w:hAnsi="PMingLiu" w:cs="Arial"/>
          <w:kern w:val="0"/>
          <w:sz w:val="27"/>
          <w:szCs w:val="27"/>
        </w:rPr>
        <w:t>。</w:t>
      </w:r>
    </w:p>
    <w:p w:rsidR="00A809DF" w:rsidRDefault="00A809DF" w:rsidP="00A809DF">
      <w:pPr>
        <w:rPr>
          <w:rFonts w:ascii="PMingLiu" w:hAnsi="PMingLiu" w:cs="Arial" w:hint="eastAsia"/>
          <w:b/>
          <w:bCs/>
          <w:kern w:val="0"/>
          <w:sz w:val="27"/>
          <w:szCs w:val="27"/>
        </w:rPr>
      </w:pPr>
    </w:p>
    <w:p w:rsidR="00A809DF" w:rsidRDefault="00A809DF" w:rsidP="00A809DF">
      <w:pPr>
        <w:rPr>
          <w:rFonts w:ascii="PMingLiu" w:hAnsi="PMingLiu" w:cs="Arial" w:hint="eastAsia"/>
          <w:b/>
          <w:bCs/>
          <w:kern w:val="0"/>
          <w:sz w:val="27"/>
          <w:szCs w:val="27"/>
        </w:rPr>
      </w:pPr>
      <w:r w:rsidRPr="00A809DF">
        <w:rPr>
          <w:rFonts w:ascii="PMingLiu" w:hAnsi="PMingLiu" w:cs="Arial"/>
          <w:b/>
          <w:bCs/>
          <w:kern w:val="0"/>
          <w:sz w:val="27"/>
          <w:szCs w:val="27"/>
        </w:rPr>
        <w:t>五、截稿日期</w:t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r w:rsidR="00082657">
        <w:rPr>
          <w:rFonts w:hint="eastAsia"/>
          <w:color w:val="FF0000"/>
          <w:kern w:val="0"/>
          <w:sz w:val="27"/>
          <w:szCs w:val="27"/>
        </w:rPr>
        <w:t>2018</w:t>
      </w:r>
      <w:r w:rsidRPr="00A809DF">
        <w:rPr>
          <w:rFonts w:ascii="PMingLiu" w:hAnsi="PMingLiu" w:cs="Arial"/>
          <w:color w:val="FF0000"/>
          <w:kern w:val="0"/>
          <w:sz w:val="27"/>
          <w:szCs w:val="27"/>
        </w:rPr>
        <w:t>年</w:t>
      </w:r>
      <w:r w:rsidR="00082657">
        <w:rPr>
          <w:rFonts w:ascii="PMingLiu" w:hAnsi="PMingLiu" w:cs="Arial" w:hint="eastAsia"/>
          <w:color w:val="FF0000"/>
          <w:kern w:val="0"/>
          <w:sz w:val="27"/>
          <w:szCs w:val="27"/>
        </w:rPr>
        <w:t>09</w:t>
      </w:r>
      <w:r w:rsidRPr="00A809DF">
        <w:rPr>
          <w:rFonts w:ascii="PMingLiu" w:hAnsi="PMingLiu" w:cs="Arial"/>
          <w:color w:val="FF0000"/>
          <w:kern w:val="0"/>
          <w:sz w:val="27"/>
          <w:szCs w:val="27"/>
        </w:rPr>
        <w:t>月</w:t>
      </w:r>
      <w:r w:rsidR="00082657">
        <w:rPr>
          <w:rFonts w:ascii="PMingLiu" w:hAnsi="PMingLiu" w:cs="Arial" w:hint="eastAsia"/>
          <w:color w:val="FF0000"/>
          <w:kern w:val="0"/>
          <w:sz w:val="27"/>
          <w:szCs w:val="27"/>
        </w:rPr>
        <w:t>30</w:t>
      </w:r>
      <w:r w:rsidRPr="00A809DF">
        <w:rPr>
          <w:rFonts w:ascii="PMingLiu" w:hAnsi="PMingLiu" w:cs="Arial"/>
          <w:color w:val="FF0000"/>
          <w:kern w:val="0"/>
          <w:sz w:val="27"/>
          <w:szCs w:val="27"/>
        </w:rPr>
        <w:t>日。</w:t>
      </w:r>
      <w:r w:rsidRPr="00A809DF">
        <w:rPr>
          <w:rFonts w:ascii="PMingLiu" w:hAnsi="PMingLiu" w:cs="Arial"/>
          <w:color w:val="FF0000"/>
          <w:kern w:val="0"/>
          <w:sz w:val="27"/>
          <w:szCs w:val="27"/>
        </w:rPr>
        <w:br/>
      </w:r>
    </w:p>
    <w:p w:rsidR="00F00C86" w:rsidRDefault="00A809DF" w:rsidP="00F00C86">
      <w:pPr>
        <w:rPr>
          <w:rFonts w:ascii="PMingLiu" w:hAnsi="PMingLiu" w:cs="Arial" w:hint="eastAsia"/>
          <w:b/>
          <w:bCs/>
          <w:kern w:val="0"/>
          <w:sz w:val="27"/>
          <w:szCs w:val="27"/>
        </w:rPr>
      </w:pPr>
      <w:r w:rsidRPr="00A809DF">
        <w:rPr>
          <w:rFonts w:ascii="PMingLiu" w:hAnsi="PMingLiu" w:cs="Arial"/>
          <w:b/>
          <w:bCs/>
          <w:kern w:val="0"/>
          <w:sz w:val="27"/>
          <w:szCs w:val="27"/>
        </w:rPr>
        <w:t>六、預訂出版日期</w:t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r w:rsidR="00082657">
        <w:rPr>
          <w:rFonts w:hint="eastAsia"/>
          <w:color w:val="FF0000"/>
          <w:kern w:val="0"/>
          <w:sz w:val="27"/>
          <w:szCs w:val="27"/>
        </w:rPr>
        <w:t>2019</w:t>
      </w:r>
      <w:r w:rsidR="00F00C86" w:rsidRPr="00A809DF">
        <w:rPr>
          <w:rFonts w:ascii="PMingLiu" w:hAnsi="PMingLiu" w:cs="Arial"/>
          <w:color w:val="FF0000"/>
          <w:kern w:val="0"/>
          <w:sz w:val="27"/>
          <w:szCs w:val="27"/>
        </w:rPr>
        <w:t>年</w:t>
      </w:r>
      <w:r w:rsidR="00082657">
        <w:rPr>
          <w:rFonts w:ascii="PMingLiu" w:hAnsi="PMingLiu" w:cs="Arial" w:hint="eastAsia"/>
          <w:color w:val="FF0000"/>
          <w:kern w:val="0"/>
          <w:sz w:val="27"/>
          <w:szCs w:val="27"/>
        </w:rPr>
        <w:t>03</w:t>
      </w:r>
      <w:r w:rsidR="00F00C86" w:rsidRPr="00A809DF">
        <w:rPr>
          <w:rFonts w:ascii="PMingLiu" w:hAnsi="PMingLiu" w:cs="Arial"/>
          <w:color w:val="FF0000"/>
          <w:kern w:val="0"/>
          <w:sz w:val="27"/>
          <w:szCs w:val="27"/>
        </w:rPr>
        <w:t>月</w:t>
      </w:r>
      <w:r w:rsidR="00082657">
        <w:rPr>
          <w:rFonts w:ascii="PMingLiu" w:hAnsi="PMingLiu" w:cs="Arial" w:hint="eastAsia"/>
          <w:color w:val="FF0000"/>
          <w:kern w:val="0"/>
          <w:sz w:val="27"/>
          <w:szCs w:val="27"/>
        </w:rPr>
        <w:t>01</w:t>
      </w:r>
      <w:r w:rsidR="00F00C86" w:rsidRPr="00A809DF">
        <w:rPr>
          <w:rFonts w:ascii="PMingLiu" w:hAnsi="PMingLiu" w:cs="Arial"/>
          <w:color w:val="FF0000"/>
          <w:kern w:val="0"/>
          <w:sz w:val="27"/>
          <w:szCs w:val="27"/>
        </w:rPr>
        <w:t>日。</w:t>
      </w:r>
      <w:r w:rsidR="00F00C86" w:rsidRPr="00A809DF">
        <w:rPr>
          <w:rFonts w:ascii="PMingLiu" w:hAnsi="PMingLiu" w:cs="Arial"/>
          <w:color w:val="FF0000"/>
          <w:kern w:val="0"/>
          <w:sz w:val="27"/>
          <w:szCs w:val="27"/>
        </w:rPr>
        <w:br/>
      </w:r>
    </w:p>
    <w:p w:rsidR="00F00C86" w:rsidRDefault="00A809DF" w:rsidP="00F00C86">
      <w:pPr>
        <w:rPr>
          <w:rFonts w:ascii="PMingLiu" w:hAnsi="PMingLiu" w:cs="Arial" w:hint="eastAsia"/>
          <w:b/>
          <w:bCs/>
          <w:kern w:val="0"/>
          <w:sz w:val="27"/>
          <w:szCs w:val="27"/>
        </w:rPr>
      </w:pPr>
      <w:r w:rsidRPr="00A809DF">
        <w:rPr>
          <w:rFonts w:ascii="PMingLiu" w:hAnsi="PMingLiu" w:cs="Arial"/>
          <w:kern w:val="0"/>
          <w:sz w:val="27"/>
          <w:szCs w:val="27"/>
        </w:rPr>
        <w:br/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lastRenderedPageBreak/>
        <w:t>七、作者贈書</w:t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r w:rsidR="004A209C">
        <w:rPr>
          <w:rFonts w:ascii="PMingLiu" w:hAnsi="PMingLiu" w:cs="Arial"/>
          <w:kern w:val="0"/>
          <w:sz w:val="27"/>
          <w:szCs w:val="27"/>
        </w:rPr>
        <w:t>來稿經審查收錄者，臺灣教育評論學會將</w:t>
      </w:r>
      <w:proofErr w:type="gramStart"/>
      <w:r w:rsidR="004A209C">
        <w:rPr>
          <w:rFonts w:ascii="PMingLiu" w:hAnsi="PMingLiu" w:cs="Arial"/>
          <w:kern w:val="0"/>
          <w:sz w:val="27"/>
          <w:szCs w:val="27"/>
        </w:rPr>
        <w:t>致贈專書</w:t>
      </w:r>
      <w:proofErr w:type="gramEnd"/>
      <w:r w:rsidR="004A209C">
        <w:rPr>
          <w:rFonts w:ascii="PMingLiu" w:hAnsi="PMingLiu" w:cs="Arial" w:hint="eastAsia"/>
          <w:kern w:val="0"/>
          <w:sz w:val="27"/>
          <w:szCs w:val="27"/>
        </w:rPr>
        <w:t>一</w:t>
      </w:r>
      <w:r w:rsidRPr="00A809DF">
        <w:rPr>
          <w:rFonts w:ascii="PMingLiu" w:hAnsi="PMingLiu" w:cs="Arial"/>
          <w:kern w:val="0"/>
          <w:sz w:val="27"/>
          <w:szCs w:val="27"/>
        </w:rPr>
        <w:t>冊，</w:t>
      </w:r>
      <w:proofErr w:type="gramStart"/>
      <w:r w:rsidRPr="00A809DF">
        <w:rPr>
          <w:rFonts w:ascii="PMingLiu" w:hAnsi="PMingLiu" w:cs="Arial"/>
          <w:kern w:val="0"/>
          <w:sz w:val="27"/>
          <w:szCs w:val="27"/>
        </w:rPr>
        <w:t>不另致</w:t>
      </w:r>
      <w:proofErr w:type="gramEnd"/>
      <w:r w:rsidRPr="00A809DF">
        <w:rPr>
          <w:rFonts w:ascii="PMingLiu" w:hAnsi="PMingLiu" w:cs="Arial"/>
          <w:kern w:val="0"/>
          <w:sz w:val="27"/>
          <w:szCs w:val="27"/>
        </w:rPr>
        <w:t>贈稿酬。</w:t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t>八、投稿方式</w:t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bookmarkStart w:id="0" w:name="_GoBack"/>
      <w:r w:rsidRPr="00A809DF">
        <w:rPr>
          <w:rFonts w:ascii="PMingLiu" w:hAnsi="PMingLiu" w:cs="Arial"/>
          <w:kern w:val="0"/>
          <w:sz w:val="27"/>
          <w:szCs w:val="27"/>
        </w:rPr>
        <w:t>來稿請寄至</w:t>
      </w:r>
      <w:r w:rsidRPr="00A809DF">
        <w:rPr>
          <w:rFonts w:ascii="PMingLiu" w:hAnsi="PMingLiu" w:cs="Arial"/>
          <w:kern w:val="0"/>
          <w:sz w:val="27"/>
          <w:szCs w:val="27"/>
        </w:rPr>
        <w:t>E-mail</w:t>
      </w:r>
      <w:r w:rsidRPr="00A809DF">
        <w:rPr>
          <w:rFonts w:ascii="PMingLiu" w:hAnsi="PMingLiu" w:cs="Arial"/>
          <w:kern w:val="0"/>
          <w:sz w:val="27"/>
          <w:szCs w:val="27"/>
        </w:rPr>
        <w:t>信箱</w:t>
      </w:r>
      <w:r w:rsidR="00082657" w:rsidRPr="00082657">
        <w:rPr>
          <w:rFonts w:ascii="PMingLiu" w:hAnsi="PMingLiu" w:cs="Arial"/>
          <w:kern w:val="0"/>
          <w:sz w:val="27"/>
          <w:szCs w:val="27"/>
        </w:rPr>
        <w:t>kindman@tses.tc.edu.tw</w:t>
      </w:r>
    </w:p>
    <w:p w:rsidR="00A40780" w:rsidRPr="00A809DF" w:rsidRDefault="00A809DF" w:rsidP="00A809DF">
      <w:pPr>
        <w:rPr>
          <w:rFonts w:ascii="PMingLiu" w:hAnsi="PMingLiu" w:cs="Arial" w:hint="eastAsia"/>
          <w:b/>
          <w:bCs/>
          <w:kern w:val="0"/>
          <w:sz w:val="27"/>
          <w:szCs w:val="27"/>
        </w:rPr>
      </w:pPr>
      <w:proofErr w:type="gramStart"/>
      <w:r w:rsidRPr="00A809DF">
        <w:rPr>
          <w:rFonts w:ascii="PMingLiu" w:hAnsi="PMingLiu" w:cs="Arial"/>
          <w:kern w:val="0"/>
          <w:sz w:val="27"/>
          <w:szCs w:val="27"/>
        </w:rPr>
        <w:t>（</w:t>
      </w:r>
      <w:proofErr w:type="gramEnd"/>
      <w:r w:rsidRPr="00A809DF">
        <w:rPr>
          <w:rFonts w:ascii="PMingLiu" w:hAnsi="PMingLiu" w:cs="Arial"/>
          <w:kern w:val="0"/>
          <w:sz w:val="27"/>
          <w:szCs w:val="27"/>
        </w:rPr>
        <w:t>限</w:t>
      </w:r>
      <w:r w:rsidRPr="00A809DF">
        <w:rPr>
          <w:rFonts w:ascii="PMingLiu" w:hAnsi="PMingLiu" w:cs="Arial"/>
          <w:kern w:val="0"/>
          <w:sz w:val="27"/>
          <w:szCs w:val="27"/>
        </w:rPr>
        <w:t>.doc</w:t>
      </w:r>
      <w:r w:rsidRPr="00A809DF">
        <w:rPr>
          <w:rFonts w:ascii="PMingLiu" w:hAnsi="PMingLiu" w:cs="Arial"/>
          <w:kern w:val="0"/>
          <w:sz w:val="27"/>
          <w:szCs w:val="27"/>
        </w:rPr>
        <w:t>檔</w:t>
      </w:r>
      <w:proofErr w:type="gramStart"/>
      <w:r w:rsidRPr="00A809DF">
        <w:rPr>
          <w:rFonts w:ascii="PMingLiu" w:hAnsi="PMingLiu" w:cs="Arial"/>
          <w:kern w:val="0"/>
          <w:sz w:val="27"/>
          <w:szCs w:val="27"/>
        </w:rPr>
        <w:t>）</w:t>
      </w:r>
      <w:proofErr w:type="gramEnd"/>
      <w:r w:rsidRPr="00A809DF">
        <w:rPr>
          <w:rFonts w:ascii="PMingLiu" w:hAnsi="PMingLiu" w:cs="Arial"/>
          <w:kern w:val="0"/>
          <w:sz w:val="27"/>
          <w:szCs w:val="27"/>
        </w:rPr>
        <w:br/>
      </w:r>
      <w:r w:rsidR="00F00C86">
        <w:rPr>
          <w:rFonts w:ascii="PMingLiu" w:hAnsi="PMingLiu" w:cs="Arial" w:hint="eastAsia"/>
          <w:kern w:val="0"/>
          <w:sz w:val="27"/>
          <w:szCs w:val="27"/>
        </w:rPr>
        <w:t>執行</w:t>
      </w:r>
      <w:r w:rsidRPr="00A809DF">
        <w:rPr>
          <w:rFonts w:ascii="PMingLiu" w:hAnsi="PMingLiu" w:cs="Arial"/>
          <w:kern w:val="0"/>
          <w:sz w:val="27"/>
          <w:szCs w:val="27"/>
        </w:rPr>
        <w:t>助理</w:t>
      </w:r>
      <w:r w:rsidR="00F00C86">
        <w:rPr>
          <w:rFonts w:ascii="PMingLiu" w:hAnsi="PMingLiu" w:cs="Arial" w:hint="eastAsia"/>
          <w:kern w:val="0"/>
          <w:sz w:val="27"/>
          <w:szCs w:val="27"/>
        </w:rPr>
        <w:t xml:space="preserve"> </w:t>
      </w:r>
      <w:r w:rsidR="00082657">
        <w:rPr>
          <w:rFonts w:ascii="PMingLiu" w:hAnsi="PMingLiu" w:cs="Arial" w:hint="eastAsia"/>
          <w:kern w:val="0"/>
          <w:sz w:val="27"/>
          <w:szCs w:val="27"/>
        </w:rPr>
        <w:t>廖昌</w:t>
      </w:r>
      <w:proofErr w:type="gramStart"/>
      <w:r w:rsidR="00082657">
        <w:rPr>
          <w:rFonts w:ascii="PMingLiu" w:hAnsi="PMingLiu" w:cs="Arial" w:hint="eastAsia"/>
          <w:kern w:val="0"/>
          <w:sz w:val="27"/>
          <w:szCs w:val="27"/>
        </w:rPr>
        <w:t>珺</w:t>
      </w:r>
      <w:proofErr w:type="gramEnd"/>
      <w:r w:rsidR="00F00C86" w:rsidRPr="00701928">
        <w:rPr>
          <w:rFonts w:hint="eastAsia"/>
          <w:kern w:val="0"/>
          <w:sz w:val="27"/>
          <w:szCs w:val="27"/>
        </w:rPr>
        <w:t>先生</w:t>
      </w:r>
      <w:r w:rsidR="00F00C86">
        <w:rPr>
          <w:rFonts w:hint="eastAsia"/>
          <w:color w:val="FF0000"/>
          <w:kern w:val="0"/>
          <w:sz w:val="27"/>
          <w:szCs w:val="27"/>
        </w:rPr>
        <w:t xml:space="preserve"> </w:t>
      </w:r>
      <w:r w:rsidRPr="00A809DF">
        <w:rPr>
          <w:rFonts w:ascii="PMingLiu" w:hAnsi="PMingLiu" w:cs="Arial"/>
          <w:kern w:val="0"/>
          <w:sz w:val="27"/>
          <w:szCs w:val="27"/>
        </w:rPr>
        <w:t>收</w:t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bookmarkEnd w:id="0"/>
      <w:r w:rsidRPr="00A809DF">
        <w:rPr>
          <w:rFonts w:ascii="PMingLiu" w:hAnsi="PMingLiu" w:cs="Arial"/>
          <w:kern w:val="0"/>
          <w:sz w:val="27"/>
          <w:szCs w:val="27"/>
        </w:rPr>
        <w:br/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t>九、其他</w:t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t xml:space="preserve"> </w:t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t>邀稿和</w:t>
      </w:r>
      <w:proofErr w:type="gramStart"/>
      <w:r w:rsidRPr="00A809DF">
        <w:rPr>
          <w:rFonts w:ascii="PMingLiu" w:hAnsi="PMingLiu" w:cs="Arial"/>
          <w:kern w:val="0"/>
          <w:sz w:val="27"/>
          <w:szCs w:val="27"/>
        </w:rPr>
        <w:t>徵稿均需經</w:t>
      </w:r>
      <w:proofErr w:type="gramEnd"/>
      <w:r w:rsidRPr="00A809DF">
        <w:rPr>
          <w:rFonts w:ascii="PMingLiu" w:hAnsi="PMingLiu" w:cs="Arial"/>
          <w:kern w:val="0"/>
          <w:sz w:val="27"/>
          <w:szCs w:val="27"/>
        </w:rPr>
        <w:t>同儕匿名審查，並經作者參酌審查意見做必要修訂至</w:t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t>審查通過時方納入專書。作者於定稿時須簽署著作權授權書。</w:t>
      </w:r>
    </w:p>
    <w:sectPr w:rsidR="00A40780" w:rsidRPr="00A809D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4D" w:rsidRDefault="00A66C4D" w:rsidP="00F00C86">
      <w:r>
        <w:separator/>
      </w:r>
    </w:p>
  </w:endnote>
  <w:endnote w:type="continuationSeparator" w:id="0">
    <w:p w:rsidR="00A66C4D" w:rsidRDefault="00A66C4D" w:rsidP="00F0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767713"/>
      <w:docPartObj>
        <w:docPartGallery w:val="Page Numbers (Bottom of Page)"/>
        <w:docPartUnique/>
      </w:docPartObj>
    </w:sdtPr>
    <w:sdtEndPr/>
    <w:sdtContent>
      <w:p w:rsidR="00701928" w:rsidRDefault="007019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09C" w:rsidRPr="004A209C">
          <w:rPr>
            <w:noProof/>
            <w:lang w:val="zh-TW"/>
          </w:rPr>
          <w:t>2</w:t>
        </w:r>
        <w:r>
          <w:fldChar w:fldCharType="end"/>
        </w:r>
      </w:p>
    </w:sdtContent>
  </w:sdt>
  <w:p w:rsidR="00701928" w:rsidRDefault="007019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4D" w:rsidRDefault="00A66C4D" w:rsidP="00F00C86">
      <w:r>
        <w:separator/>
      </w:r>
    </w:p>
  </w:footnote>
  <w:footnote w:type="continuationSeparator" w:id="0">
    <w:p w:rsidR="00A66C4D" w:rsidRDefault="00A66C4D" w:rsidP="00F00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DF"/>
    <w:rsid w:val="00000FD8"/>
    <w:rsid w:val="00002128"/>
    <w:rsid w:val="00005DAD"/>
    <w:rsid w:val="00017C77"/>
    <w:rsid w:val="000223BD"/>
    <w:rsid w:val="0002449A"/>
    <w:rsid w:val="000314BA"/>
    <w:rsid w:val="00034A88"/>
    <w:rsid w:val="00034F84"/>
    <w:rsid w:val="00035AAC"/>
    <w:rsid w:val="000377D5"/>
    <w:rsid w:val="00043BC8"/>
    <w:rsid w:val="000446F7"/>
    <w:rsid w:val="00047854"/>
    <w:rsid w:val="00047ED0"/>
    <w:rsid w:val="000572BB"/>
    <w:rsid w:val="00062979"/>
    <w:rsid w:val="00063F29"/>
    <w:rsid w:val="00064EB6"/>
    <w:rsid w:val="00065CA7"/>
    <w:rsid w:val="00067D84"/>
    <w:rsid w:val="0008174D"/>
    <w:rsid w:val="00081EF6"/>
    <w:rsid w:val="00082657"/>
    <w:rsid w:val="000841EC"/>
    <w:rsid w:val="00085CEB"/>
    <w:rsid w:val="0009571A"/>
    <w:rsid w:val="00095C23"/>
    <w:rsid w:val="000B16E3"/>
    <w:rsid w:val="000B4D62"/>
    <w:rsid w:val="000B6B72"/>
    <w:rsid w:val="000C004B"/>
    <w:rsid w:val="000D2A98"/>
    <w:rsid w:val="000D4C44"/>
    <w:rsid w:val="000D7074"/>
    <w:rsid w:val="000D7EC6"/>
    <w:rsid w:val="000E24DA"/>
    <w:rsid w:val="000F0561"/>
    <w:rsid w:val="000F3B32"/>
    <w:rsid w:val="000F49D4"/>
    <w:rsid w:val="000F5500"/>
    <w:rsid w:val="00101F97"/>
    <w:rsid w:val="00102275"/>
    <w:rsid w:val="0010445E"/>
    <w:rsid w:val="00106A2C"/>
    <w:rsid w:val="00111900"/>
    <w:rsid w:val="00112591"/>
    <w:rsid w:val="00113F68"/>
    <w:rsid w:val="0011700D"/>
    <w:rsid w:val="001243FD"/>
    <w:rsid w:val="00126954"/>
    <w:rsid w:val="00127252"/>
    <w:rsid w:val="001356C4"/>
    <w:rsid w:val="00146B33"/>
    <w:rsid w:val="001506DA"/>
    <w:rsid w:val="00152380"/>
    <w:rsid w:val="00153B23"/>
    <w:rsid w:val="001555C6"/>
    <w:rsid w:val="001555E9"/>
    <w:rsid w:val="00160022"/>
    <w:rsid w:val="00160103"/>
    <w:rsid w:val="001709F6"/>
    <w:rsid w:val="00170F57"/>
    <w:rsid w:val="00171EC8"/>
    <w:rsid w:val="0017305F"/>
    <w:rsid w:val="00187183"/>
    <w:rsid w:val="00190E43"/>
    <w:rsid w:val="0019303B"/>
    <w:rsid w:val="001A0FDA"/>
    <w:rsid w:val="001A45E3"/>
    <w:rsid w:val="001A51B2"/>
    <w:rsid w:val="001B3AEC"/>
    <w:rsid w:val="001B598C"/>
    <w:rsid w:val="001B5E01"/>
    <w:rsid w:val="001C5A44"/>
    <w:rsid w:val="001C6899"/>
    <w:rsid w:val="001D109B"/>
    <w:rsid w:val="001D2097"/>
    <w:rsid w:val="001D2AF7"/>
    <w:rsid w:val="001D3865"/>
    <w:rsid w:val="001E2535"/>
    <w:rsid w:val="001E35D5"/>
    <w:rsid w:val="001E69BA"/>
    <w:rsid w:val="001E6D31"/>
    <w:rsid w:val="001F59D5"/>
    <w:rsid w:val="001F6031"/>
    <w:rsid w:val="001F7D1B"/>
    <w:rsid w:val="00203649"/>
    <w:rsid w:val="002071C1"/>
    <w:rsid w:val="002079C8"/>
    <w:rsid w:val="002111BB"/>
    <w:rsid w:val="002137BD"/>
    <w:rsid w:val="00214EAC"/>
    <w:rsid w:val="0021638B"/>
    <w:rsid w:val="00216808"/>
    <w:rsid w:val="00224039"/>
    <w:rsid w:val="002261BC"/>
    <w:rsid w:val="00234B4A"/>
    <w:rsid w:val="00236997"/>
    <w:rsid w:val="002379E3"/>
    <w:rsid w:val="0024025D"/>
    <w:rsid w:val="00243F6D"/>
    <w:rsid w:val="002507E2"/>
    <w:rsid w:val="00252A67"/>
    <w:rsid w:val="00262DAE"/>
    <w:rsid w:val="00263F67"/>
    <w:rsid w:val="00264358"/>
    <w:rsid w:val="0026514A"/>
    <w:rsid w:val="00265416"/>
    <w:rsid w:val="0026785D"/>
    <w:rsid w:val="00271BA3"/>
    <w:rsid w:val="0028169B"/>
    <w:rsid w:val="0028463B"/>
    <w:rsid w:val="002863A9"/>
    <w:rsid w:val="0028683E"/>
    <w:rsid w:val="0029027E"/>
    <w:rsid w:val="00293488"/>
    <w:rsid w:val="00295288"/>
    <w:rsid w:val="002A1964"/>
    <w:rsid w:val="002A4C19"/>
    <w:rsid w:val="002A6354"/>
    <w:rsid w:val="002A67F1"/>
    <w:rsid w:val="002B01EA"/>
    <w:rsid w:val="002B7752"/>
    <w:rsid w:val="002C44BB"/>
    <w:rsid w:val="002D650C"/>
    <w:rsid w:val="002E3230"/>
    <w:rsid w:val="002E78C6"/>
    <w:rsid w:val="002F061C"/>
    <w:rsid w:val="002F3F44"/>
    <w:rsid w:val="002F4898"/>
    <w:rsid w:val="002F48A4"/>
    <w:rsid w:val="002F5543"/>
    <w:rsid w:val="00304559"/>
    <w:rsid w:val="0030567D"/>
    <w:rsid w:val="00311CC4"/>
    <w:rsid w:val="00317248"/>
    <w:rsid w:val="0031775C"/>
    <w:rsid w:val="0032070D"/>
    <w:rsid w:val="0032174E"/>
    <w:rsid w:val="0032189A"/>
    <w:rsid w:val="00321943"/>
    <w:rsid w:val="003344D1"/>
    <w:rsid w:val="00335A6A"/>
    <w:rsid w:val="003365C5"/>
    <w:rsid w:val="003428BF"/>
    <w:rsid w:val="003442FF"/>
    <w:rsid w:val="00346547"/>
    <w:rsid w:val="00350A81"/>
    <w:rsid w:val="00353336"/>
    <w:rsid w:val="00355A41"/>
    <w:rsid w:val="00357A19"/>
    <w:rsid w:val="003635D6"/>
    <w:rsid w:val="00366E91"/>
    <w:rsid w:val="003670F2"/>
    <w:rsid w:val="00371379"/>
    <w:rsid w:val="003734F1"/>
    <w:rsid w:val="00377C4B"/>
    <w:rsid w:val="00377C96"/>
    <w:rsid w:val="00380144"/>
    <w:rsid w:val="003821C8"/>
    <w:rsid w:val="0038764B"/>
    <w:rsid w:val="00397B98"/>
    <w:rsid w:val="003B041B"/>
    <w:rsid w:val="003B14FC"/>
    <w:rsid w:val="003B2228"/>
    <w:rsid w:val="003B7C48"/>
    <w:rsid w:val="003C1094"/>
    <w:rsid w:val="003D16B1"/>
    <w:rsid w:val="003D59A3"/>
    <w:rsid w:val="003E1B8A"/>
    <w:rsid w:val="003E296F"/>
    <w:rsid w:val="003E3166"/>
    <w:rsid w:val="003E599C"/>
    <w:rsid w:val="003E654B"/>
    <w:rsid w:val="003F12EF"/>
    <w:rsid w:val="003F16CA"/>
    <w:rsid w:val="003F23D8"/>
    <w:rsid w:val="003F31C2"/>
    <w:rsid w:val="003F5793"/>
    <w:rsid w:val="003F57AB"/>
    <w:rsid w:val="0040082B"/>
    <w:rsid w:val="00403869"/>
    <w:rsid w:val="00407DEC"/>
    <w:rsid w:val="004121EF"/>
    <w:rsid w:val="0041706A"/>
    <w:rsid w:val="00417BFC"/>
    <w:rsid w:val="004208EF"/>
    <w:rsid w:val="00421DCF"/>
    <w:rsid w:val="004330B4"/>
    <w:rsid w:val="004331EA"/>
    <w:rsid w:val="00437E96"/>
    <w:rsid w:val="004416D4"/>
    <w:rsid w:val="004421CF"/>
    <w:rsid w:val="00442D82"/>
    <w:rsid w:val="00445FDA"/>
    <w:rsid w:val="00446E4C"/>
    <w:rsid w:val="00450D12"/>
    <w:rsid w:val="0046089A"/>
    <w:rsid w:val="00466F3A"/>
    <w:rsid w:val="004732D6"/>
    <w:rsid w:val="004734F5"/>
    <w:rsid w:val="004756F4"/>
    <w:rsid w:val="00481DAC"/>
    <w:rsid w:val="004838F4"/>
    <w:rsid w:val="00492EBE"/>
    <w:rsid w:val="0049368A"/>
    <w:rsid w:val="00494A80"/>
    <w:rsid w:val="0049639D"/>
    <w:rsid w:val="004A209C"/>
    <w:rsid w:val="004A562C"/>
    <w:rsid w:val="004B05D6"/>
    <w:rsid w:val="004C2841"/>
    <w:rsid w:val="004D367B"/>
    <w:rsid w:val="004E3A8D"/>
    <w:rsid w:val="004E7F96"/>
    <w:rsid w:val="004F339B"/>
    <w:rsid w:val="004F37FB"/>
    <w:rsid w:val="004F63D1"/>
    <w:rsid w:val="00505014"/>
    <w:rsid w:val="00514BBF"/>
    <w:rsid w:val="0051669F"/>
    <w:rsid w:val="005203F8"/>
    <w:rsid w:val="00523132"/>
    <w:rsid w:val="00531AD5"/>
    <w:rsid w:val="005323D0"/>
    <w:rsid w:val="0053463C"/>
    <w:rsid w:val="00534EA6"/>
    <w:rsid w:val="00541CF6"/>
    <w:rsid w:val="00544821"/>
    <w:rsid w:val="0055162C"/>
    <w:rsid w:val="00561EC9"/>
    <w:rsid w:val="00564915"/>
    <w:rsid w:val="00565DD8"/>
    <w:rsid w:val="00565E7C"/>
    <w:rsid w:val="00570EB1"/>
    <w:rsid w:val="005724E4"/>
    <w:rsid w:val="005727DC"/>
    <w:rsid w:val="00581150"/>
    <w:rsid w:val="00582BE0"/>
    <w:rsid w:val="005919DC"/>
    <w:rsid w:val="005978BB"/>
    <w:rsid w:val="005B5946"/>
    <w:rsid w:val="005C5110"/>
    <w:rsid w:val="005D1E09"/>
    <w:rsid w:val="005D750B"/>
    <w:rsid w:val="005E71E1"/>
    <w:rsid w:val="005F2147"/>
    <w:rsid w:val="005F21F2"/>
    <w:rsid w:val="005F2DF0"/>
    <w:rsid w:val="005F3EF1"/>
    <w:rsid w:val="006045E2"/>
    <w:rsid w:val="006175C2"/>
    <w:rsid w:val="00620C88"/>
    <w:rsid w:val="0062202E"/>
    <w:rsid w:val="00623648"/>
    <w:rsid w:val="00632605"/>
    <w:rsid w:val="00645036"/>
    <w:rsid w:val="00645063"/>
    <w:rsid w:val="00655CB2"/>
    <w:rsid w:val="006579A2"/>
    <w:rsid w:val="00657BED"/>
    <w:rsid w:val="00660EF8"/>
    <w:rsid w:val="006635CC"/>
    <w:rsid w:val="00663E92"/>
    <w:rsid w:val="006663A3"/>
    <w:rsid w:val="006753B3"/>
    <w:rsid w:val="00675AC3"/>
    <w:rsid w:val="00676774"/>
    <w:rsid w:val="00685743"/>
    <w:rsid w:val="006914A7"/>
    <w:rsid w:val="006A5178"/>
    <w:rsid w:val="006A5D3E"/>
    <w:rsid w:val="006A70B4"/>
    <w:rsid w:val="006B6334"/>
    <w:rsid w:val="006D4635"/>
    <w:rsid w:val="006D78AF"/>
    <w:rsid w:val="006E554B"/>
    <w:rsid w:val="006F1CF5"/>
    <w:rsid w:val="006F3FB3"/>
    <w:rsid w:val="00701928"/>
    <w:rsid w:val="007138C2"/>
    <w:rsid w:val="00716AF0"/>
    <w:rsid w:val="00721563"/>
    <w:rsid w:val="00724B59"/>
    <w:rsid w:val="007308E9"/>
    <w:rsid w:val="00731522"/>
    <w:rsid w:val="00734A82"/>
    <w:rsid w:val="007350AF"/>
    <w:rsid w:val="00736166"/>
    <w:rsid w:val="007500E9"/>
    <w:rsid w:val="00753C5E"/>
    <w:rsid w:val="007576B1"/>
    <w:rsid w:val="007619E2"/>
    <w:rsid w:val="00762D35"/>
    <w:rsid w:val="00764A1F"/>
    <w:rsid w:val="00767505"/>
    <w:rsid w:val="00772311"/>
    <w:rsid w:val="00776F54"/>
    <w:rsid w:val="007809E5"/>
    <w:rsid w:val="00781A13"/>
    <w:rsid w:val="00784644"/>
    <w:rsid w:val="007873B0"/>
    <w:rsid w:val="00787925"/>
    <w:rsid w:val="0079474C"/>
    <w:rsid w:val="007947C4"/>
    <w:rsid w:val="007955C9"/>
    <w:rsid w:val="00795B0B"/>
    <w:rsid w:val="007969FA"/>
    <w:rsid w:val="00796A3E"/>
    <w:rsid w:val="007A166F"/>
    <w:rsid w:val="007B24FD"/>
    <w:rsid w:val="007B34EA"/>
    <w:rsid w:val="007B3CE9"/>
    <w:rsid w:val="007C0F20"/>
    <w:rsid w:val="007C174C"/>
    <w:rsid w:val="007D1C70"/>
    <w:rsid w:val="007F3FB0"/>
    <w:rsid w:val="008032BD"/>
    <w:rsid w:val="0081284A"/>
    <w:rsid w:val="0081676A"/>
    <w:rsid w:val="0081678E"/>
    <w:rsid w:val="0081700A"/>
    <w:rsid w:val="0082159F"/>
    <w:rsid w:val="008219A5"/>
    <w:rsid w:val="00821D68"/>
    <w:rsid w:val="00825ABE"/>
    <w:rsid w:val="0083046D"/>
    <w:rsid w:val="008355CB"/>
    <w:rsid w:val="008425F3"/>
    <w:rsid w:val="00844C85"/>
    <w:rsid w:val="00844EA9"/>
    <w:rsid w:val="00847714"/>
    <w:rsid w:val="00870B67"/>
    <w:rsid w:val="008712BF"/>
    <w:rsid w:val="00877923"/>
    <w:rsid w:val="0088729E"/>
    <w:rsid w:val="00895EB2"/>
    <w:rsid w:val="0089758E"/>
    <w:rsid w:val="00897DE6"/>
    <w:rsid w:val="008A31AC"/>
    <w:rsid w:val="008B1424"/>
    <w:rsid w:val="008B153B"/>
    <w:rsid w:val="008B524D"/>
    <w:rsid w:val="008B688A"/>
    <w:rsid w:val="008B7B03"/>
    <w:rsid w:val="008C2F77"/>
    <w:rsid w:val="008D0A08"/>
    <w:rsid w:val="008D12E1"/>
    <w:rsid w:val="008D4037"/>
    <w:rsid w:val="008D4042"/>
    <w:rsid w:val="008D4BF7"/>
    <w:rsid w:val="008D69D0"/>
    <w:rsid w:val="008D7BC2"/>
    <w:rsid w:val="008E07B9"/>
    <w:rsid w:val="008E108C"/>
    <w:rsid w:val="008F74D5"/>
    <w:rsid w:val="00900A62"/>
    <w:rsid w:val="0090473B"/>
    <w:rsid w:val="00904A4B"/>
    <w:rsid w:val="009155A2"/>
    <w:rsid w:val="0092092A"/>
    <w:rsid w:val="00924B0A"/>
    <w:rsid w:val="0092541A"/>
    <w:rsid w:val="00935C87"/>
    <w:rsid w:val="00937917"/>
    <w:rsid w:val="00945ED5"/>
    <w:rsid w:val="00953B6E"/>
    <w:rsid w:val="0095678A"/>
    <w:rsid w:val="009604E1"/>
    <w:rsid w:val="00960BF6"/>
    <w:rsid w:val="00967DC4"/>
    <w:rsid w:val="0097225F"/>
    <w:rsid w:val="00973F6B"/>
    <w:rsid w:val="00977059"/>
    <w:rsid w:val="0098060E"/>
    <w:rsid w:val="00987A45"/>
    <w:rsid w:val="009900C4"/>
    <w:rsid w:val="0099062B"/>
    <w:rsid w:val="0099238F"/>
    <w:rsid w:val="009923BD"/>
    <w:rsid w:val="009950C7"/>
    <w:rsid w:val="009A1B35"/>
    <w:rsid w:val="009B34FD"/>
    <w:rsid w:val="009B6316"/>
    <w:rsid w:val="009C2418"/>
    <w:rsid w:val="009C2F02"/>
    <w:rsid w:val="009C4461"/>
    <w:rsid w:val="009C4F57"/>
    <w:rsid w:val="009C5B83"/>
    <w:rsid w:val="009C6717"/>
    <w:rsid w:val="009D2E20"/>
    <w:rsid w:val="009D5A5E"/>
    <w:rsid w:val="009E1EE7"/>
    <w:rsid w:val="009F200C"/>
    <w:rsid w:val="009F563A"/>
    <w:rsid w:val="009F6637"/>
    <w:rsid w:val="00A01D32"/>
    <w:rsid w:val="00A02D6A"/>
    <w:rsid w:val="00A04CE0"/>
    <w:rsid w:val="00A1250C"/>
    <w:rsid w:val="00A22208"/>
    <w:rsid w:val="00A25F11"/>
    <w:rsid w:val="00A26608"/>
    <w:rsid w:val="00A275B0"/>
    <w:rsid w:val="00A3031D"/>
    <w:rsid w:val="00A31CAA"/>
    <w:rsid w:val="00A3601C"/>
    <w:rsid w:val="00A37091"/>
    <w:rsid w:val="00A37B7C"/>
    <w:rsid w:val="00A40780"/>
    <w:rsid w:val="00A47245"/>
    <w:rsid w:val="00A65026"/>
    <w:rsid w:val="00A66C4D"/>
    <w:rsid w:val="00A674C4"/>
    <w:rsid w:val="00A70D08"/>
    <w:rsid w:val="00A71E99"/>
    <w:rsid w:val="00A75284"/>
    <w:rsid w:val="00A809DF"/>
    <w:rsid w:val="00A8600B"/>
    <w:rsid w:val="00A903AD"/>
    <w:rsid w:val="00A91FF0"/>
    <w:rsid w:val="00A92629"/>
    <w:rsid w:val="00A928C7"/>
    <w:rsid w:val="00A934E2"/>
    <w:rsid w:val="00A93523"/>
    <w:rsid w:val="00AA081D"/>
    <w:rsid w:val="00AA5E65"/>
    <w:rsid w:val="00AB0CE7"/>
    <w:rsid w:val="00AB6A36"/>
    <w:rsid w:val="00AC2D9A"/>
    <w:rsid w:val="00AD21D7"/>
    <w:rsid w:val="00AD49E7"/>
    <w:rsid w:val="00AD66EB"/>
    <w:rsid w:val="00AD69FF"/>
    <w:rsid w:val="00AE432E"/>
    <w:rsid w:val="00AE53D0"/>
    <w:rsid w:val="00AE77A4"/>
    <w:rsid w:val="00AF1416"/>
    <w:rsid w:val="00AF43ED"/>
    <w:rsid w:val="00B00479"/>
    <w:rsid w:val="00B01EC0"/>
    <w:rsid w:val="00B06877"/>
    <w:rsid w:val="00B14381"/>
    <w:rsid w:val="00B15327"/>
    <w:rsid w:val="00B15729"/>
    <w:rsid w:val="00B15C4C"/>
    <w:rsid w:val="00B17CCD"/>
    <w:rsid w:val="00B257D2"/>
    <w:rsid w:val="00B356A1"/>
    <w:rsid w:val="00B36718"/>
    <w:rsid w:val="00B3724D"/>
    <w:rsid w:val="00B464FE"/>
    <w:rsid w:val="00B51A8F"/>
    <w:rsid w:val="00B569AC"/>
    <w:rsid w:val="00B57433"/>
    <w:rsid w:val="00B6349A"/>
    <w:rsid w:val="00B654DA"/>
    <w:rsid w:val="00B67443"/>
    <w:rsid w:val="00B67527"/>
    <w:rsid w:val="00B67937"/>
    <w:rsid w:val="00B710FD"/>
    <w:rsid w:val="00B71806"/>
    <w:rsid w:val="00B85EBF"/>
    <w:rsid w:val="00B915D9"/>
    <w:rsid w:val="00B9173D"/>
    <w:rsid w:val="00B93204"/>
    <w:rsid w:val="00B93E5F"/>
    <w:rsid w:val="00BA7C61"/>
    <w:rsid w:val="00BB4214"/>
    <w:rsid w:val="00BB4509"/>
    <w:rsid w:val="00BB5A0C"/>
    <w:rsid w:val="00BC6714"/>
    <w:rsid w:val="00BD4A2C"/>
    <w:rsid w:val="00BD6B03"/>
    <w:rsid w:val="00BE02CF"/>
    <w:rsid w:val="00BE31EC"/>
    <w:rsid w:val="00BF0AFE"/>
    <w:rsid w:val="00BF356F"/>
    <w:rsid w:val="00BF3695"/>
    <w:rsid w:val="00BF45F6"/>
    <w:rsid w:val="00BF4D91"/>
    <w:rsid w:val="00BF5CE9"/>
    <w:rsid w:val="00BF7CB9"/>
    <w:rsid w:val="00C051AD"/>
    <w:rsid w:val="00C05F0D"/>
    <w:rsid w:val="00C11006"/>
    <w:rsid w:val="00C12316"/>
    <w:rsid w:val="00C13285"/>
    <w:rsid w:val="00C1502A"/>
    <w:rsid w:val="00C21D4E"/>
    <w:rsid w:val="00C248B9"/>
    <w:rsid w:val="00C262CF"/>
    <w:rsid w:val="00C31051"/>
    <w:rsid w:val="00C349D0"/>
    <w:rsid w:val="00C36591"/>
    <w:rsid w:val="00C43653"/>
    <w:rsid w:val="00C4371F"/>
    <w:rsid w:val="00C44C47"/>
    <w:rsid w:val="00C46180"/>
    <w:rsid w:val="00C47AA4"/>
    <w:rsid w:val="00C51321"/>
    <w:rsid w:val="00C5399E"/>
    <w:rsid w:val="00C632C4"/>
    <w:rsid w:val="00C63D34"/>
    <w:rsid w:val="00C64DE5"/>
    <w:rsid w:val="00C65D1F"/>
    <w:rsid w:val="00C7569D"/>
    <w:rsid w:val="00C8588E"/>
    <w:rsid w:val="00C96EB0"/>
    <w:rsid w:val="00CA1A22"/>
    <w:rsid w:val="00CA5744"/>
    <w:rsid w:val="00CB6C38"/>
    <w:rsid w:val="00CC344A"/>
    <w:rsid w:val="00CC4B91"/>
    <w:rsid w:val="00CC5579"/>
    <w:rsid w:val="00CC5BED"/>
    <w:rsid w:val="00CC6B73"/>
    <w:rsid w:val="00CD13AF"/>
    <w:rsid w:val="00CD5162"/>
    <w:rsid w:val="00CD57B6"/>
    <w:rsid w:val="00CE09F7"/>
    <w:rsid w:val="00CE19B6"/>
    <w:rsid w:val="00CE1D08"/>
    <w:rsid w:val="00CE1E20"/>
    <w:rsid w:val="00CE1FAD"/>
    <w:rsid w:val="00CE25E8"/>
    <w:rsid w:val="00CE2623"/>
    <w:rsid w:val="00CE2C29"/>
    <w:rsid w:val="00CE4A6B"/>
    <w:rsid w:val="00CE4EB2"/>
    <w:rsid w:val="00CE6B05"/>
    <w:rsid w:val="00CF1080"/>
    <w:rsid w:val="00CF4917"/>
    <w:rsid w:val="00CF4F7A"/>
    <w:rsid w:val="00D0123C"/>
    <w:rsid w:val="00D01846"/>
    <w:rsid w:val="00D022AE"/>
    <w:rsid w:val="00D06E10"/>
    <w:rsid w:val="00D11FA2"/>
    <w:rsid w:val="00D1304A"/>
    <w:rsid w:val="00D16A96"/>
    <w:rsid w:val="00D22DFE"/>
    <w:rsid w:val="00D240C5"/>
    <w:rsid w:val="00D26083"/>
    <w:rsid w:val="00D3146A"/>
    <w:rsid w:val="00D360FE"/>
    <w:rsid w:val="00D3676D"/>
    <w:rsid w:val="00D4170C"/>
    <w:rsid w:val="00D43AA9"/>
    <w:rsid w:val="00D6401C"/>
    <w:rsid w:val="00D65587"/>
    <w:rsid w:val="00D67724"/>
    <w:rsid w:val="00D71A0F"/>
    <w:rsid w:val="00D76126"/>
    <w:rsid w:val="00D7693C"/>
    <w:rsid w:val="00D8187D"/>
    <w:rsid w:val="00D84122"/>
    <w:rsid w:val="00D866E9"/>
    <w:rsid w:val="00D90AB0"/>
    <w:rsid w:val="00D915FD"/>
    <w:rsid w:val="00D939A4"/>
    <w:rsid w:val="00D93F16"/>
    <w:rsid w:val="00D95C4C"/>
    <w:rsid w:val="00DA7912"/>
    <w:rsid w:val="00DB0018"/>
    <w:rsid w:val="00DB0ACB"/>
    <w:rsid w:val="00DB133F"/>
    <w:rsid w:val="00DB1827"/>
    <w:rsid w:val="00DB204F"/>
    <w:rsid w:val="00DB4CA3"/>
    <w:rsid w:val="00DB6681"/>
    <w:rsid w:val="00DB78C5"/>
    <w:rsid w:val="00DC1E6B"/>
    <w:rsid w:val="00DC5253"/>
    <w:rsid w:val="00DC790A"/>
    <w:rsid w:val="00DD10CD"/>
    <w:rsid w:val="00DD1FAA"/>
    <w:rsid w:val="00DE493C"/>
    <w:rsid w:val="00DE6EAD"/>
    <w:rsid w:val="00DE77D2"/>
    <w:rsid w:val="00DE78FF"/>
    <w:rsid w:val="00DF6B8E"/>
    <w:rsid w:val="00E040F7"/>
    <w:rsid w:val="00E10966"/>
    <w:rsid w:val="00E139DA"/>
    <w:rsid w:val="00E167EA"/>
    <w:rsid w:val="00E23B69"/>
    <w:rsid w:val="00E26226"/>
    <w:rsid w:val="00E32E4C"/>
    <w:rsid w:val="00E33218"/>
    <w:rsid w:val="00E376F6"/>
    <w:rsid w:val="00E37BA3"/>
    <w:rsid w:val="00E42363"/>
    <w:rsid w:val="00E52B52"/>
    <w:rsid w:val="00E641E0"/>
    <w:rsid w:val="00E659C8"/>
    <w:rsid w:val="00E7123B"/>
    <w:rsid w:val="00E8373F"/>
    <w:rsid w:val="00E83B5C"/>
    <w:rsid w:val="00E83C1E"/>
    <w:rsid w:val="00E866E5"/>
    <w:rsid w:val="00E94F72"/>
    <w:rsid w:val="00E95C10"/>
    <w:rsid w:val="00E96008"/>
    <w:rsid w:val="00EA204C"/>
    <w:rsid w:val="00EA379F"/>
    <w:rsid w:val="00EA3F85"/>
    <w:rsid w:val="00EA47CE"/>
    <w:rsid w:val="00EA4E7E"/>
    <w:rsid w:val="00EA5151"/>
    <w:rsid w:val="00EA5CB8"/>
    <w:rsid w:val="00EA7D66"/>
    <w:rsid w:val="00EB2D3B"/>
    <w:rsid w:val="00EB3922"/>
    <w:rsid w:val="00EC011D"/>
    <w:rsid w:val="00EC54C7"/>
    <w:rsid w:val="00EC68B1"/>
    <w:rsid w:val="00ED24E3"/>
    <w:rsid w:val="00ED44AA"/>
    <w:rsid w:val="00ED6C4E"/>
    <w:rsid w:val="00EE075E"/>
    <w:rsid w:val="00EE1758"/>
    <w:rsid w:val="00EE2672"/>
    <w:rsid w:val="00EE3974"/>
    <w:rsid w:val="00EF2A70"/>
    <w:rsid w:val="00EF3696"/>
    <w:rsid w:val="00EF67B6"/>
    <w:rsid w:val="00EF6E0C"/>
    <w:rsid w:val="00EF7AB1"/>
    <w:rsid w:val="00EF7CCC"/>
    <w:rsid w:val="00EF7FC1"/>
    <w:rsid w:val="00F00C86"/>
    <w:rsid w:val="00F02A1F"/>
    <w:rsid w:val="00F040AC"/>
    <w:rsid w:val="00F121F2"/>
    <w:rsid w:val="00F13D40"/>
    <w:rsid w:val="00F235DE"/>
    <w:rsid w:val="00F3147C"/>
    <w:rsid w:val="00F327DB"/>
    <w:rsid w:val="00F36A34"/>
    <w:rsid w:val="00F409EE"/>
    <w:rsid w:val="00F45CD7"/>
    <w:rsid w:val="00F5141F"/>
    <w:rsid w:val="00F542E2"/>
    <w:rsid w:val="00F56F8B"/>
    <w:rsid w:val="00F63434"/>
    <w:rsid w:val="00F70940"/>
    <w:rsid w:val="00F746F3"/>
    <w:rsid w:val="00F7751E"/>
    <w:rsid w:val="00F77806"/>
    <w:rsid w:val="00F81854"/>
    <w:rsid w:val="00F8322B"/>
    <w:rsid w:val="00F86268"/>
    <w:rsid w:val="00F9460E"/>
    <w:rsid w:val="00F95BE2"/>
    <w:rsid w:val="00FA53D1"/>
    <w:rsid w:val="00FA6DC4"/>
    <w:rsid w:val="00FC089B"/>
    <w:rsid w:val="00FC0D01"/>
    <w:rsid w:val="00FC0DE7"/>
    <w:rsid w:val="00FC4311"/>
    <w:rsid w:val="00FD20C1"/>
    <w:rsid w:val="00FD34B1"/>
    <w:rsid w:val="00FE0E48"/>
    <w:rsid w:val="00FE41DA"/>
    <w:rsid w:val="00FE4C1A"/>
    <w:rsid w:val="00FE500C"/>
    <w:rsid w:val="00FF4AAA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9DF"/>
    <w:rPr>
      <w:b/>
      <w:bCs/>
    </w:rPr>
  </w:style>
  <w:style w:type="character" w:styleId="a4">
    <w:name w:val="Hyperlink"/>
    <w:basedOn w:val="a0"/>
    <w:uiPriority w:val="99"/>
    <w:unhideWhenUsed/>
    <w:rsid w:val="00A809DF"/>
    <w:rPr>
      <w:color w:val="0000FF"/>
      <w:u w:val="single"/>
    </w:rPr>
  </w:style>
  <w:style w:type="paragraph" w:styleId="a5">
    <w:name w:val="header"/>
    <w:basedOn w:val="a"/>
    <w:link w:val="a6"/>
    <w:rsid w:val="00F00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00C86"/>
    <w:rPr>
      <w:kern w:val="2"/>
    </w:rPr>
  </w:style>
  <w:style w:type="paragraph" w:styleId="a7">
    <w:name w:val="footer"/>
    <w:basedOn w:val="a"/>
    <w:link w:val="a8"/>
    <w:uiPriority w:val="99"/>
    <w:rsid w:val="00F00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0C86"/>
    <w:rPr>
      <w:kern w:val="2"/>
    </w:rPr>
  </w:style>
  <w:style w:type="paragraph" w:styleId="a9">
    <w:name w:val="Balloon Text"/>
    <w:basedOn w:val="a"/>
    <w:link w:val="aa"/>
    <w:rsid w:val="00767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675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9DF"/>
    <w:rPr>
      <w:b/>
      <w:bCs/>
    </w:rPr>
  </w:style>
  <w:style w:type="character" w:styleId="a4">
    <w:name w:val="Hyperlink"/>
    <w:basedOn w:val="a0"/>
    <w:uiPriority w:val="99"/>
    <w:unhideWhenUsed/>
    <w:rsid w:val="00A809DF"/>
    <w:rPr>
      <w:color w:val="0000FF"/>
      <w:u w:val="single"/>
    </w:rPr>
  </w:style>
  <w:style w:type="paragraph" w:styleId="a5">
    <w:name w:val="header"/>
    <w:basedOn w:val="a"/>
    <w:link w:val="a6"/>
    <w:rsid w:val="00F00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00C86"/>
    <w:rPr>
      <w:kern w:val="2"/>
    </w:rPr>
  </w:style>
  <w:style w:type="paragraph" w:styleId="a7">
    <w:name w:val="footer"/>
    <w:basedOn w:val="a"/>
    <w:link w:val="a8"/>
    <w:uiPriority w:val="99"/>
    <w:rsid w:val="00F00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0C86"/>
    <w:rPr>
      <w:kern w:val="2"/>
    </w:rPr>
  </w:style>
  <w:style w:type="paragraph" w:styleId="a9">
    <w:name w:val="Balloon Text"/>
    <w:basedOn w:val="a"/>
    <w:link w:val="aa"/>
    <w:rsid w:val="00767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675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3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4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0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7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3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52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24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37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96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234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452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63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215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2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2682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791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080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7593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9703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59435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3078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3604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0232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86317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69441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3467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47322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48785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806065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64027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10672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731709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740861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098558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br.org/guidelines-for-authors-h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wl.english.purdue.edu/owl/resource/560/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brtaiwan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FD40E-D9A6-46B6-93B3-15634BDC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2018-06-05T11:39:00Z</cp:lastPrinted>
  <dcterms:created xsi:type="dcterms:W3CDTF">2018-06-22T04:26:00Z</dcterms:created>
  <dcterms:modified xsi:type="dcterms:W3CDTF">2018-08-04T04:39:00Z</dcterms:modified>
</cp:coreProperties>
</file>